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A840" w14:textId="77777777" w:rsidR="00D75644" w:rsidRPr="000939EC" w:rsidRDefault="0025106C" w:rsidP="00F37D7B">
      <w:pPr>
        <w:pStyle w:val="af2"/>
      </w:pPr>
      <w:r w:rsidRPr="000939EC">
        <w:rPr>
          <w:rFonts w:hint="eastAsia"/>
        </w:rPr>
        <w:t>糾正案文</w:t>
      </w:r>
    </w:p>
    <w:p w14:paraId="3E3F6CCD" w14:textId="77777777" w:rsidR="00E25849" w:rsidRPr="000939EC" w:rsidRDefault="0025106C" w:rsidP="00F231DC">
      <w:pPr>
        <w:pStyle w:val="1"/>
      </w:pPr>
      <w:r w:rsidRPr="000939EC">
        <w:rPr>
          <w:rFonts w:hint="eastAsia"/>
        </w:rPr>
        <w:t>被糾正機關：</w:t>
      </w:r>
      <w:proofErr w:type="gramStart"/>
      <w:r w:rsidR="004B2A61" w:rsidRPr="000939EC">
        <w:rPr>
          <w:rFonts w:hint="eastAsia"/>
        </w:rPr>
        <w:t>臺</w:t>
      </w:r>
      <w:proofErr w:type="gramEnd"/>
      <w:r w:rsidR="004B2A61" w:rsidRPr="000939EC">
        <w:rPr>
          <w:rFonts w:hint="eastAsia"/>
        </w:rPr>
        <w:t>中市政府</w:t>
      </w:r>
      <w:r w:rsidRPr="000939EC">
        <w:rPr>
          <w:rFonts w:hint="eastAsia"/>
        </w:rPr>
        <w:t>。</w:t>
      </w:r>
    </w:p>
    <w:p w14:paraId="223DCE3D" w14:textId="0200E4C0" w:rsidR="00E25849" w:rsidRPr="000939EC" w:rsidRDefault="0025106C" w:rsidP="00DE42B9">
      <w:pPr>
        <w:pStyle w:val="1"/>
      </w:pPr>
      <w:r w:rsidRPr="000939EC">
        <w:rPr>
          <w:rFonts w:hint="eastAsia"/>
        </w:rPr>
        <w:t>案　　　由：</w:t>
      </w:r>
      <w:proofErr w:type="gramStart"/>
      <w:r w:rsidR="005B15D9" w:rsidRPr="000939EC">
        <w:rPr>
          <w:rFonts w:hint="eastAsia"/>
        </w:rPr>
        <w:t>臺</w:t>
      </w:r>
      <w:proofErr w:type="gramEnd"/>
      <w:r w:rsidR="005B15D9" w:rsidRPr="000939EC">
        <w:rPr>
          <w:rFonts w:hint="eastAsia"/>
        </w:rPr>
        <w:t>中市政府坐視非洲豬瘟</w:t>
      </w:r>
      <w:proofErr w:type="gramStart"/>
      <w:r w:rsidR="005B15D9" w:rsidRPr="000939EC">
        <w:rPr>
          <w:rFonts w:hint="eastAsia"/>
        </w:rPr>
        <w:t>案例場斃死</w:t>
      </w:r>
      <w:proofErr w:type="gramEnd"/>
      <w:r w:rsidR="005B15D9" w:rsidRPr="000939EC">
        <w:rPr>
          <w:rFonts w:hint="eastAsia"/>
        </w:rPr>
        <w:t>豬數量</w:t>
      </w:r>
      <w:r w:rsidR="002105E7" w:rsidRPr="000939EC">
        <w:rPr>
          <w:rFonts w:hint="eastAsia"/>
        </w:rPr>
        <w:t>已遠超過</w:t>
      </w:r>
      <w:proofErr w:type="gramStart"/>
      <w:r w:rsidR="005B15D9" w:rsidRPr="000939EC">
        <w:rPr>
          <w:rFonts w:hint="eastAsia"/>
        </w:rPr>
        <w:t>化製量警</w:t>
      </w:r>
      <w:proofErr w:type="gramEnd"/>
      <w:r w:rsidR="005B15D9" w:rsidRPr="000939EC">
        <w:rPr>
          <w:rFonts w:hint="eastAsia"/>
        </w:rPr>
        <w:t>示標準</w:t>
      </w:r>
      <w:r w:rsidRPr="000939EC">
        <w:rPr>
          <w:rFonts w:hint="eastAsia"/>
        </w:rPr>
        <w:t>，</w:t>
      </w:r>
      <w:r w:rsidR="005B15D9" w:rsidRPr="000939EC">
        <w:rPr>
          <w:rFonts w:hint="eastAsia"/>
        </w:rPr>
        <w:t>貽誤防疫先機</w:t>
      </w:r>
      <w:r w:rsidR="00FE243F" w:rsidRPr="000939EC">
        <w:rPr>
          <w:rFonts w:hint="eastAsia"/>
        </w:rPr>
        <w:t>；長期</w:t>
      </w:r>
      <w:proofErr w:type="gramStart"/>
      <w:r w:rsidR="00FE243F" w:rsidRPr="000939EC">
        <w:rPr>
          <w:rFonts w:hint="eastAsia"/>
        </w:rPr>
        <w:t>怠</w:t>
      </w:r>
      <w:proofErr w:type="gramEnd"/>
      <w:r w:rsidR="00FE243F" w:rsidRPr="000939EC">
        <w:rPr>
          <w:rFonts w:hint="eastAsia"/>
        </w:rPr>
        <w:t>於落實畜牧場生物安全及防疫輔導，又於國軍</w:t>
      </w:r>
      <w:proofErr w:type="gramStart"/>
      <w:r w:rsidR="00FE243F" w:rsidRPr="000939EC">
        <w:rPr>
          <w:rFonts w:hint="eastAsia"/>
        </w:rPr>
        <w:t>協助清消之</w:t>
      </w:r>
      <w:proofErr w:type="gramEnd"/>
      <w:r w:rsidR="00FE243F" w:rsidRPr="000939EC">
        <w:rPr>
          <w:rFonts w:hint="eastAsia"/>
        </w:rPr>
        <w:t>關鍵時刻，</w:t>
      </w:r>
      <w:proofErr w:type="gramStart"/>
      <w:r w:rsidR="00FE243F" w:rsidRPr="000939EC">
        <w:rPr>
          <w:rFonts w:hint="eastAsia"/>
        </w:rPr>
        <w:t>擅赴案例</w:t>
      </w:r>
      <w:proofErr w:type="gramEnd"/>
      <w:r w:rsidR="00FE243F" w:rsidRPr="000939EC">
        <w:rPr>
          <w:rFonts w:hint="eastAsia"/>
        </w:rPr>
        <w:t>場擾動；</w:t>
      </w:r>
      <w:proofErr w:type="gramStart"/>
      <w:r w:rsidR="002105E7" w:rsidRPr="000939EC">
        <w:rPr>
          <w:rFonts w:hint="eastAsia"/>
        </w:rPr>
        <w:t>疫</w:t>
      </w:r>
      <w:proofErr w:type="gramEnd"/>
      <w:r w:rsidR="002105E7" w:rsidRPr="000939EC">
        <w:rPr>
          <w:rFonts w:hint="eastAsia"/>
        </w:rPr>
        <w:t>情調查</w:t>
      </w:r>
      <w:r w:rsidR="00FE243F" w:rsidRPr="000939EC">
        <w:rPr>
          <w:rFonts w:hint="eastAsia"/>
        </w:rPr>
        <w:t>資料反覆不一甚至錯誤；未依規定</w:t>
      </w:r>
      <w:r w:rsidR="002105E7" w:rsidRPr="000939EC">
        <w:rPr>
          <w:rFonts w:hint="eastAsia"/>
        </w:rPr>
        <w:t>稽查</w:t>
      </w:r>
      <w:r w:rsidR="00FE243F" w:rsidRPr="000939EC">
        <w:rPr>
          <w:rFonts w:hint="eastAsia"/>
        </w:rPr>
        <w:t>廚餘高溫蒸煮</w:t>
      </w:r>
      <w:r w:rsidR="002105E7" w:rsidRPr="000939EC">
        <w:rPr>
          <w:rFonts w:hint="eastAsia"/>
        </w:rPr>
        <w:t>情形，致生防疫禍端</w:t>
      </w:r>
      <w:r w:rsidR="00FE243F" w:rsidRPr="000939EC">
        <w:rPr>
          <w:rFonts w:hint="eastAsia"/>
        </w:rPr>
        <w:t>；以露天挖坑方式</w:t>
      </w:r>
      <w:proofErr w:type="gramStart"/>
      <w:r w:rsidR="00FE243F" w:rsidRPr="000939EC">
        <w:rPr>
          <w:rFonts w:hint="eastAsia"/>
        </w:rPr>
        <w:t>堆置廚餘</w:t>
      </w:r>
      <w:proofErr w:type="gramEnd"/>
      <w:r w:rsidR="00FE243F" w:rsidRPr="000939EC">
        <w:rPr>
          <w:rFonts w:hint="eastAsia"/>
        </w:rPr>
        <w:t>，</w:t>
      </w:r>
      <w:r w:rsidR="005E7C57" w:rsidRPr="000939EC">
        <w:rPr>
          <w:rFonts w:hint="eastAsia"/>
        </w:rPr>
        <w:t>臭味四逸、</w:t>
      </w:r>
      <w:r w:rsidR="00FE243F" w:rsidRPr="000939EC">
        <w:rPr>
          <w:rFonts w:hint="eastAsia"/>
        </w:rPr>
        <w:t>民怨迭起</w:t>
      </w:r>
      <w:r w:rsidR="00861F1E" w:rsidRPr="000939EC">
        <w:rPr>
          <w:rFonts w:hint="eastAsia"/>
        </w:rPr>
        <w:t>。全國實施豬隻</w:t>
      </w:r>
      <w:proofErr w:type="gramStart"/>
      <w:r w:rsidR="00861F1E" w:rsidRPr="000939EC">
        <w:rPr>
          <w:rFonts w:hint="eastAsia"/>
        </w:rPr>
        <w:t>禁運禁宰15日</w:t>
      </w:r>
      <w:proofErr w:type="gramEnd"/>
      <w:r w:rsidR="00861F1E" w:rsidRPr="000939EC">
        <w:rPr>
          <w:rFonts w:hint="eastAsia"/>
        </w:rPr>
        <w:t>緊急防疫</w:t>
      </w:r>
      <w:proofErr w:type="gramStart"/>
      <w:r w:rsidR="00861F1E" w:rsidRPr="000939EC">
        <w:rPr>
          <w:rFonts w:hint="eastAsia"/>
        </w:rPr>
        <w:t>期間，</w:t>
      </w:r>
      <w:proofErr w:type="gramEnd"/>
      <w:r w:rsidR="00861F1E" w:rsidRPr="000939EC">
        <w:rPr>
          <w:rFonts w:hint="eastAsia"/>
        </w:rPr>
        <w:t>營業損失與產業補助支持措施合計高達新臺幣</w:t>
      </w:r>
      <w:r w:rsidR="00B04922" w:rsidRPr="000939EC">
        <w:rPr>
          <w:rFonts w:hint="eastAsia"/>
        </w:rPr>
        <w:t>（下同）</w:t>
      </w:r>
      <w:r w:rsidR="00861F1E" w:rsidRPr="000939EC">
        <w:rPr>
          <w:rFonts w:hint="eastAsia"/>
        </w:rPr>
        <w:t>21億餘元，重創我國養豬產業及內需市場</w:t>
      </w:r>
      <w:r w:rsidR="00FE243F" w:rsidRPr="000939EC">
        <w:rPr>
          <w:rFonts w:hint="eastAsia"/>
        </w:rPr>
        <w:t>，核有</w:t>
      </w:r>
      <w:r w:rsidRPr="000939EC">
        <w:rPr>
          <w:rFonts w:hint="eastAsia"/>
        </w:rPr>
        <w:t>違失</w:t>
      </w:r>
      <w:r w:rsidR="008B4841" w:rsidRPr="000939EC">
        <w:rPr>
          <w:rFonts w:hAnsi="標楷體" w:hint="eastAsia"/>
        </w:rPr>
        <w:t>，</w:t>
      </w:r>
      <w:proofErr w:type="gramStart"/>
      <w:r w:rsidR="008B4841" w:rsidRPr="000939EC">
        <w:rPr>
          <w:rFonts w:hint="eastAsia"/>
        </w:rPr>
        <w:t>爰</w:t>
      </w:r>
      <w:proofErr w:type="gramEnd"/>
      <w:r w:rsidR="008B4841" w:rsidRPr="000939EC">
        <w:rPr>
          <w:rFonts w:hint="eastAsia"/>
        </w:rPr>
        <w:t>依法提案糾正</w:t>
      </w:r>
      <w:r w:rsidRPr="000939EC">
        <w:rPr>
          <w:rFonts w:hint="eastAsia"/>
        </w:rPr>
        <w:t>。</w:t>
      </w:r>
    </w:p>
    <w:p w14:paraId="381DC4DD" w14:textId="77777777" w:rsidR="00E25849" w:rsidRPr="000939EC"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939EC">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9162FCB" w14:textId="2F2899EB" w:rsidR="00B83C6B" w:rsidRPr="000939EC" w:rsidRDefault="002105E7" w:rsidP="003A741A">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939EC">
        <w:rPr>
          <w:rFonts w:hint="eastAsia"/>
        </w:rPr>
        <w:t>非洲豬瘟始於20世紀初，首先發生在非洲肯亞等國，亞洲自民國（下同）107年8月陸續爆發並迅速擴散，東亞僅有日本及臺灣仍為非疫區國家。我國記取86年口蹄</w:t>
      </w:r>
      <w:proofErr w:type="gramStart"/>
      <w:r w:rsidRPr="000939EC">
        <w:rPr>
          <w:rFonts w:hint="eastAsia"/>
        </w:rPr>
        <w:t>疫</w:t>
      </w:r>
      <w:proofErr w:type="gramEnd"/>
      <w:r w:rsidRPr="000939EC">
        <w:rPr>
          <w:rFonts w:hint="eastAsia"/>
        </w:rPr>
        <w:t>歷經20幾年防治經驗，整備防疫、苦守非洲豬瘟非疫區多年，</w:t>
      </w:r>
      <w:proofErr w:type="gramStart"/>
      <w:r w:rsidRPr="000939EC">
        <w:rPr>
          <w:rFonts w:hint="eastAsia"/>
        </w:rPr>
        <w:t>詎</w:t>
      </w:r>
      <w:proofErr w:type="gramEnd"/>
      <w:r w:rsidRPr="000939EC">
        <w:rPr>
          <w:rFonts w:hint="eastAsia"/>
        </w:rPr>
        <w:t>114年10月</w:t>
      </w:r>
      <w:r w:rsidR="0033570E" w:rsidRPr="000939EC">
        <w:rPr>
          <w:rFonts w:hint="eastAsia"/>
        </w:rPr>
        <w:t>於</w:t>
      </w:r>
      <w:proofErr w:type="gramStart"/>
      <w:r w:rsidR="0033570E" w:rsidRPr="000939EC">
        <w:rPr>
          <w:rFonts w:hint="eastAsia"/>
        </w:rPr>
        <w:t>臺</w:t>
      </w:r>
      <w:proofErr w:type="gramEnd"/>
      <w:r w:rsidR="0033570E" w:rsidRPr="000939EC">
        <w:rPr>
          <w:rFonts w:hint="eastAsia"/>
        </w:rPr>
        <w:t>中市梧棲區洽興畜牧場（即案例場）</w:t>
      </w:r>
      <w:r w:rsidRPr="000939EC">
        <w:rPr>
          <w:rFonts w:hint="eastAsia"/>
        </w:rPr>
        <w:t>發生首例非洲豬瘟</w:t>
      </w:r>
      <w:r w:rsidR="00B04922" w:rsidRPr="000939EC">
        <w:rPr>
          <w:rFonts w:hint="eastAsia"/>
        </w:rPr>
        <w:t>。全國15日緊急防疫</w:t>
      </w:r>
      <w:proofErr w:type="gramStart"/>
      <w:r w:rsidR="00B04922" w:rsidRPr="000939EC">
        <w:rPr>
          <w:rFonts w:hint="eastAsia"/>
        </w:rPr>
        <w:t>期間，</w:t>
      </w:r>
      <w:proofErr w:type="gramEnd"/>
      <w:r w:rsidR="00B04922" w:rsidRPr="000939EC">
        <w:rPr>
          <w:rFonts w:hint="eastAsia"/>
        </w:rPr>
        <w:t>攤商營業損失與產業補助，合計高達21億餘元</w:t>
      </w:r>
      <w:r w:rsidR="00861F1E" w:rsidRPr="000939EC">
        <w:rPr>
          <w:rFonts w:hint="eastAsia"/>
        </w:rPr>
        <w:t>。</w:t>
      </w:r>
      <w:r w:rsidR="003A741A" w:rsidRPr="000939EC">
        <w:rPr>
          <w:rFonts w:hint="eastAsia"/>
        </w:rPr>
        <w:t>案經本院調查結果，</w:t>
      </w:r>
      <w:proofErr w:type="gramStart"/>
      <w:r w:rsidR="005E7C57" w:rsidRPr="000939EC">
        <w:rPr>
          <w:rFonts w:hint="eastAsia"/>
          <w:bCs/>
        </w:rPr>
        <w:t>臺</w:t>
      </w:r>
      <w:proofErr w:type="gramEnd"/>
      <w:r w:rsidR="005E7C57" w:rsidRPr="000939EC">
        <w:rPr>
          <w:rFonts w:hint="eastAsia"/>
          <w:bCs/>
        </w:rPr>
        <w:t>中市政府於畜牧場管理、動物防疫輔導</w:t>
      </w:r>
      <w:r w:rsidR="00730228" w:rsidRPr="000939EC">
        <w:rPr>
          <w:rFonts w:hint="eastAsia"/>
          <w:bCs/>
        </w:rPr>
        <w:t>、稽查廚餘再利用之養豬場以及露天挖</w:t>
      </w:r>
      <w:proofErr w:type="gramStart"/>
      <w:r w:rsidR="00730228" w:rsidRPr="000939EC">
        <w:rPr>
          <w:rFonts w:hint="eastAsia"/>
          <w:bCs/>
        </w:rPr>
        <w:t>坑堆置廚</w:t>
      </w:r>
      <w:proofErr w:type="gramEnd"/>
      <w:r w:rsidR="00730228" w:rsidRPr="000939EC">
        <w:rPr>
          <w:rFonts w:hint="eastAsia"/>
          <w:bCs/>
        </w:rPr>
        <w:t>餘</w:t>
      </w:r>
      <w:r w:rsidR="00C74385" w:rsidRPr="000939EC">
        <w:rPr>
          <w:rFonts w:hint="eastAsia"/>
          <w:bCs/>
        </w:rPr>
        <w:t>，</w:t>
      </w:r>
      <w:proofErr w:type="gramStart"/>
      <w:r w:rsidR="005E7C57" w:rsidRPr="000939EC">
        <w:rPr>
          <w:rFonts w:hint="eastAsia"/>
          <w:bCs/>
        </w:rPr>
        <w:t>均有違</w:t>
      </w:r>
      <w:proofErr w:type="gramEnd"/>
      <w:r w:rsidR="005E7C57" w:rsidRPr="000939EC">
        <w:rPr>
          <w:rFonts w:hint="eastAsia"/>
          <w:bCs/>
        </w:rPr>
        <w:t>失</w:t>
      </w:r>
      <w:r w:rsidR="007666F5" w:rsidRPr="000939EC">
        <w:rPr>
          <w:rFonts w:hint="eastAsia"/>
          <w:bCs/>
        </w:rPr>
        <w:t>，應予糾正促其注意改善。茲</w:t>
      </w:r>
      <w:proofErr w:type="gramStart"/>
      <w:r w:rsidR="007666F5" w:rsidRPr="000939EC">
        <w:rPr>
          <w:rFonts w:hint="eastAsia"/>
          <w:bCs/>
        </w:rPr>
        <w:t>臚</w:t>
      </w:r>
      <w:proofErr w:type="gramEnd"/>
      <w:r w:rsidR="007666F5" w:rsidRPr="000939EC">
        <w:rPr>
          <w:rFonts w:hint="eastAsia"/>
          <w:bCs/>
        </w:rPr>
        <w:t>列事實與理由如下</w:t>
      </w:r>
      <w:r w:rsidR="00B83C6B" w:rsidRPr="000939EC">
        <w:rPr>
          <w:rFonts w:hAnsi="標楷體" w:hint="eastAsia"/>
          <w:spacing w:val="-6"/>
        </w:rPr>
        <w:t>：</w:t>
      </w:r>
    </w:p>
    <w:p w14:paraId="34D72145" w14:textId="3B5C4E99" w:rsidR="006C1089" w:rsidRPr="000939EC" w:rsidRDefault="006C1089" w:rsidP="006C1089">
      <w:pPr>
        <w:pStyle w:val="2"/>
        <w:numPr>
          <w:ilvl w:val="1"/>
          <w:numId w:val="1"/>
        </w:numPr>
        <w:rPr>
          <w:b w:val="0"/>
        </w:rPr>
      </w:pPr>
      <w:proofErr w:type="gramStart"/>
      <w:r w:rsidRPr="000939EC">
        <w:rPr>
          <w:rFonts w:hint="eastAsia"/>
        </w:rPr>
        <w:t>臺</w:t>
      </w:r>
      <w:proofErr w:type="gramEnd"/>
      <w:r w:rsidRPr="000939EC">
        <w:rPr>
          <w:rFonts w:hint="eastAsia"/>
        </w:rPr>
        <w:t>中市政府農業局主管畜牧場</w:t>
      </w:r>
      <w:proofErr w:type="gramStart"/>
      <w:r w:rsidRPr="000939EC">
        <w:rPr>
          <w:rFonts w:hint="eastAsia"/>
        </w:rPr>
        <w:t>及斃死畜</w:t>
      </w:r>
      <w:proofErr w:type="gramEnd"/>
      <w:r w:rsidRPr="000939EC">
        <w:rPr>
          <w:rFonts w:hint="eastAsia"/>
        </w:rPr>
        <w:t>禽處理查核，</w:t>
      </w:r>
      <w:proofErr w:type="gramStart"/>
      <w:r w:rsidRPr="000939EC">
        <w:rPr>
          <w:rFonts w:hint="eastAsia"/>
        </w:rPr>
        <w:t>下設動保</w:t>
      </w:r>
      <w:proofErr w:type="gramEnd"/>
      <w:r w:rsidRPr="000939EC">
        <w:rPr>
          <w:rFonts w:hint="eastAsia"/>
        </w:rPr>
        <w:t>處主管動物防疫及輔導，卻坐視</w:t>
      </w:r>
      <w:proofErr w:type="gramStart"/>
      <w:r w:rsidRPr="000939EC">
        <w:rPr>
          <w:rFonts w:hint="eastAsia"/>
        </w:rPr>
        <w:t>案例場斃死</w:t>
      </w:r>
      <w:proofErr w:type="gramEnd"/>
      <w:r w:rsidRPr="000939EC">
        <w:rPr>
          <w:rFonts w:hint="eastAsia"/>
        </w:rPr>
        <w:t>豬數量已遠超過警示標準，</w:t>
      </w:r>
      <w:proofErr w:type="gramStart"/>
      <w:r w:rsidRPr="000939EC">
        <w:rPr>
          <w:rFonts w:hint="eastAsia"/>
        </w:rPr>
        <w:t>聽信畜主片面之詞</w:t>
      </w:r>
      <w:bookmarkStart w:id="41" w:name="_Hlk222694585"/>
      <w:proofErr w:type="gramEnd"/>
      <w:r w:rsidRPr="000939EC">
        <w:rPr>
          <w:rFonts w:hint="eastAsia"/>
        </w:rPr>
        <w:t>，貽誤防疫先機，</w:t>
      </w:r>
      <w:bookmarkEnd w:id="41"/>
      <w:proofErr w:type="gramStart"/>
      <w:r w:rsidRPr="000939EC">
        <w:rPr>
          <w:rFonts w:hint="eastAsia"/>
        </w:rPr>
        <w:t>復推稱</w:t>
      </w:r>
      <w:proofErr w:type="gramEnd"/>
      <w:r w:rsidRPr="000939EC">
        <w:rPr>
          <w:rFonts w:hint="eastAsia"/>
        </w:rPr>
        <w:t>僅能被動接收警示通知，實則均具</w:t>
      </w:r>
      <w:r w:rsidRPr="000939EC">
        <w:rPr>
          <w:rFonts w:hint="eastAsia"/>
        </w:rPr>
        <w:lastRenderedPageBreak/>
        <w:t>有</w:t>
      </w:r>
      <w:proofErr w:type="gramStart"/>
      <w:r w:rsidRPr="000939EC">
        <w:rPr>
          <w:rFonts w:hint="eastAsia"/>
        </w:rPr>
        <w:t>查詢斃</w:t>
      </w:r>
      <w:proofErr w:type="gramEnd"/>
      <w:r w:rsidRPr="000939EC">
        <w:rPr>
          <w:rFonts w:hint="eastAsia"/>
        </w:rPr>
        <w:t>死豬數量之系統權限，非不能也，是不為也；案例場雜物堆積、陳年豬糞污泥累積10餘公分，多次</w:t>
      </w:r>
      <w:proofErr w:type="gramStart"/>
      <w:r w:rsidRPr="000939EC">
        <w:rPr>
          <w:rFonts w:hint="eastAsia"/>
        </w:rPr>
        <w:t>清消仍</w:t>
      </w:r>
      <w:proofErr w:type="gramEnd"/>
      <w:r w:rsidRPr="000939EC">
        <w:rPr>
          <w:rFonts w:hint="eastAsia"/>
        </w:rPr>
        <w:t>呈病毒陽性，</w:t>
      </w:r>
      <w:bookmarkStart w:id="42" w:name="_Hlk222694719"/>
      <w:r w:rsidRPr="000939EC">
        <w:rPr>
          <w:rFonts w:hint="eastAsia"/>
        </w:rPr>
        <w:t>又於國軍進場</w:t>
      </w:r>
      <w:proofErr w:type="gramStart"/>
      <w:r w:rsidRPr="000939EC">
        <w:rPr>
          <w:rFonts w:hint="eastAsia"/>
        </w:rPr>
        <w:t>協助清消</w:t>
      </w:r>
      <w:proofErr w:type="gramEnd"/>
      <w:r w:rsidRPr="000939EC">
        <w:rPr>
          <w:rFonts w:hint="eastAsia"/>
        </w:rPr>
        <w:t>、待乾燥之關鍵時刻，</w:t>
      </w:r>
      <w:proofErr w:type="gramStart"/>
      <w:r w:rsidRPr="000939EC">
        <w:rPr>
          <w:rFonts w:hint="eastAsia"/>
        </w:rPr>
        <w:t>擅赴案例</w:t>
      </w:r>
      <w:proofErr w:type="gramEnd"/>
      <w:r w:rsidRPr="000939EC">
        <w:rPr>
          <w:rFonts w:hint="eastAsia"/>
        </w:rPr>
        <w:t>場消毒擾動</w:t>
      </w:r>
      <w:bookmarkEnd w:id="42"/>
      <w:r w:rsidRPr="000939EC">
        <w:rPr>
          <w:rFonts w:hint="eastAsia"/>
        </w:rPr>
        <w:t>，顯見其長期</w:t>
      </w:r>
      <w:proofErr w:type="gramStart"/>
      <w:r w:rsidRPr="000939EC">
        <w:rPr>
          <w:rFonts w:hint="eastAsia"/>
        </w:rPr>
        <w:t>怠</w:t>
      </w:r>
      <w:proofErr w:type="gramEnd"/>
      <w:r w:rsidRPr="000939EC">
        <w:rPr>
          <w:rFonts w:hint="eastAsia"/>
        </w:rPr>
        <w:t>於落實</w:t>
      </w:r>
      <w:bookmarkStart w:id="43" w:name="_Hlk222694701"/>
      <w:r w:rsidRPr="000939EC">
        <w:rPr>
          <w:rFonts w:hint="eastAsia"/>
        </w:rPr>
        <w:t>生物安全及防疫輔導</w:t>
      </w:r>
      <w:bookmarkEnd w:id="43"/>
      <w:r w:rsidRPr="000939EC">
        <w:rPr>
          <w:rFonts w:hint="eastAsia"/>
        </w:rPr>
        <w:t>在前、魯莽行事在後；身為第一線畜政及防疫機關，</w:t>
      </w:r>
      <w:bookmarkStart w:id="44" w:name="_Hlk222694808"/>
      <w:proofErr w:type="gramStart"/>
      <w:r w:rsidRPr="000939EC">
        <w:rPr>
          <w:rFonts w:hint="eastAsia"/>
        </w:rPr>
        <w:t>疫</w:t>
      </w:r>
      <w:proofErr w:type="gramEnd"/>
      <w:r w:rsidRPr="000939EC">
        <w:rPr>
          <w:rFonts w:hint="eastAsia"/>
        </w:rPr>
        <w:t>調資料反覆不一甚至錯誤</w:t>
      </w:r>
      <w:bookmarkEnd w:id="44"/>
      <w:r w:rsidRPr="000939EC">
        <w:rPr>
          <w:rFonts w:hint="eastAsia"/>
        </w:rPr>
        <w:t>，</w:t>
      </w:r>
      <w:proofErr w:type="gramStart"/>
      <w:r w:rsidRPr="000939EC">
        <w:rPr>
          <w:rFonts w:hint="eastAsia"/>
        </w:rPr>
        <w:t>猶藉詞</w:t>
      </w:r>
      <w:proofErr w:type="gramEnd"/>
      <w:r w:rsidRPr="000939EC">
        <w:rPr>
          <w:rFonts w:hint="eastAsia"/>
        </w:rPr>
        <w:t>中央無明確標準作業程序以卸責，</w:t>
      </w:r>
      <w:proofErr w:type="gramStart"/>
      <w:r w:rsidRPr="000939EC">
        <w:rPr>
          <w:rFonts w:hint="eastAsia"/>
        </w:rPr>
        <w:t>迨</w:t>
      </w:r>
      <w:proofErr w:type="gramEnd"/>
      <w:r w:rsidRPr="000939EC">
        <w:rPr>
          <w:rFonts w:hint="eastAsia"/>
        </w:rPr>
        <w:t>至本院115年1月調查</w:t>
      </w:r>
      <w:proofErr w:type="gramStart"/>
      <w:r w:rsidRPr="000939EC">
        <w:rPr>
          <w:rFonts w:hint="eastAsia"/>
        </w:rPr>
        <w:t>期間，</w:t>
      </w:r>
      <w:proofErr w:type="gramEnd"/>
      <w:r w:rsidRPr="000939EC">
        <w:rPr>
          <w:rFonts w:hint="eastAsia"/>
        </w:rPr>
        <w:t>仍未能查明是否涉有未依</w:t>
      </w:r>
      <w:r w:rsidR="005C1D8A" w:rsidRPr="008A33D4">
        <w:rPr>
          <w:rFonts w:hint="eastAsia"/>
          <w:highlight w:val="yellow"/>
        </w:rPr>
        <w:t>動物傳染病防治條例</w:t>
      </w:r>
      <w:r w:rsidRPr="000939EC">
        <w:rPr>
          <w:rFonts w:hint="eastAsia"/>
        </w:rPr>
        <w:t>通報等情，均</w:t>
      </w:r>
      <w:proofErr w:type="gramStart"/>
      <w:r w:rsidRPr="000939EC">
        <w:rPr>
          <w:rFonts w:hint="eastAsia"/>
        </w:rPr>
        <w:t>凸</w:t>
      </w:r>
      <w:proofErr w:type="gramEnd"/>
      <w:r w:rsidRPr="000939EC">
        <w:rPr>
          <w:rFonts w:hint="eastAsia"/>
        </w:rPr>
        <w:t>顯</w:t>
      </w:r>
      <w:proofErr w:type="gramStart"/>
      <w:r w:rsidRPr="000939EC">
        <w:rPr>
          <w:rFonts w:hint="eastAsia"/>
        </w:rPr>
        <w:t>臺</w:t>
      </w:r>
      <w:proofErr w:type="gramEnd"/>
      <w:r w:rsidRPr="000939EC">
        <w:rPr>
          <w:rFonts w:hint="eastAsia"/>
        </w:rPr>
        <w:t>中市政府於本案防疫過程束手無策、有虧職守，核有重大違失</w:t>
      </w:r>
    </w:p>
    <w:p w14:paraId="3C241DB9" w14:textId="0E73F1BC" w:rsidR="006C1089" w:rsidRPr="000939EC" w:rsidRDefault="006C1089" w:rsidP="006C1089">
      <w:pPr>
        <w:pStyle w:val="3"/>
        <w:numPr>
          <w:ilvl w:val="2"/>
          <w:numId w:val="1"/>
        </w:numPr>
      </w:pPr>
      <w:r w:rsidRPr="000939EC">
        <w:rPr>
          <w:rFonts w:hint="eastAsia"/>
        </w:rPr>
        <w:t>依據</w:t>
      </w:r>
      <w:r w:rsidR="005C1D8A" w:rsidRPr="008A33D4">
        <w:rPr>
          <w:rFonts w:hint="eastAsia"/>
          <w:highlight w:val="yellow"/>
        </w:rPr>
        <w:t>動物傳染病防治條例（下稱動傳條例）</w:t>
      </w:r>
      <w:r w:rsidRPr="000939EC">
        <w:rPr>
          <w:rFonts w:hint="eastAsia"/>
        </w:rPr>
        <w:t>第2條第1項及第2項規定：「本條例所稱主管機關：在中央為農業部；</w:t>
      </w:r>
      <w:r w:rsidRPr="000939EC">
        <w:rPr>
          <w:rFonts w:hint="eastAsia"/>
          <w:b/>
          <w:bCs w:val="0"/>
        </w:rPr>
        <w:t>在直轄市為直轄市政府</w:t>
      </w:r>
      <w:r w:rsidRPr="000939EC">
        <w:rPr>
          <w:rFonts w:hint="eastAsia"/>
        </w:rPr>
        <w:t>；…</w:t>
      </w:r>
      <w:proofErr w:type="gramStart"/>
      <w:r w:rsidRPr="000939EC">
        <w:rPr>
          <w:rFonts w:hint="eastAsia"/>
        </w:rPr>
        <w:t>…</w:t>
      </w:r>
      <w:proofErr w:type="gramEnd"/>
      <w:r w:rsidRPr="000939EC">
        <w:rPr>
          <w:rFonts w:hint="eastAsia"/>
        </w:rPr>
        <w:t>。本條例所稱</w:t>
      </w:r>
      <w:r w:rsidRPr="000939EC">
        <w:rPr>
          <w:rFonts w:hint="eastAsia"/>
          <w:b/>
          <w:bCs w:val="0"/>
        </w:rPr>
        <w:t>動物防疫機關</w:t>
      </w:r>
      <w:r w:rsidRPr="000939EC">
        <w:rPr>
          <w:rFonts w:hint="eastAsia"/>
        </w:rPr>
        <w:t>，係指各級主管機關依第8條第2項所設之機關…</w:t>
      </w:r>
      <w:proofErr w:type="gramStart"/>
      <w:r w:rsidRPr="000939EC">
        <w:rPr>
          <w:rFonts w:hint="eastAsia"/>
        </w:rPr>
        <w:t>…</w:t>
      </w:r>
      <w:proofErr w:type="gramEnd"/>
      <w:r w:rsidRPr="000939EC">
        <w:rPr>
          <w:rFonts w:hint="eastAsia"/>
        </w:rPr>
        <w:t>」。</w:t>
      </w:r>
      <w:proofErr w:type="gramStart"/>
      <w:r w:rsidRPr="000939EC">
        <w:rPr>
          <w:rFonts w:hint="eastAsia"/>
        </w:rPr>
        <w:t>臺</w:t>
      </w:r>
      <w:proofErr w:type="gramEnd"/>
      <w:r w:rsidRPr="000939EC">
        <w:rPr>
          <w:rFonts w:hint="eastAsia"/>
        </w:rPr>
        <w:t>中市政府農業局及所屬動物保護防疫處（分別下稱</w:t>
      </w:r>
      <w:proofErr w:type="gramStart"/>
      <w:r w:rsidRPr="000939EC">
        <w:rPr>
          <w:rFonts w:hint="eastAsia"/>
        </w:rPr>
        <w:t>臺</w:t>
      </w:r>
      <w:proofErr w:type="gramEnd"/>
      <w:r w:rsidRPr="000939EC">
        <w:rPr>
          <w:rFonts w:hint="eastAsia"/>
        </w:rPr>
        <w:t>中市農業局、</w:t>
      </w:r>
      <w:proofErr w:type="gramStart"/>
      <w:r w:rsidRPr="000939EC">
        <w:rPr>
          <w:rFonts w:hint="eastAsia"/>
        </w:rPr>
        <w:t>臺</w:t>
      </w:r>
      <w:proofErr w:type="gramEnd"/>
      <w:r w:rsidRPr="000939EC">
        <w:rPr>
          <w:rFonts w:hint="eastAsia"/>
        </w:rPr>
        <w:t>中市動保處）之組織規程、分層負責明細表明定，</w:t>
      </w:r>
      <w:proofErr w:type="gramStart"/>
      <w:r w:rsidRPr="000939EC">
        <w:rPr>
          <w:rFonts w:hint="eastAsia"/>
          <w:b/>
          <w:bCs w:val="0"/>
        </w:rPr>
        <w:t>臺</w:t>
      </w:r>
      <w:proofErr w:type="gramEnd"/>
      <w:r w:rsidRPr="000939EC">
        <w:rPr>
          <w:rFonts w:hint="eastAsia"/>
          <w:b/>
          <w:bCs w:val="0"/>
        </w:rPr>
        <w:t>中市農業局主管業務包含畜牧場登記管理</w:t>
      </w:r>
      <w:proofErr w:type="gramStart"/>
      <w:r w:rsidRPr="000939EC">
        <w:rPr>
          <w:rFonts w:hint="eastAsia"/>
          <w:b/>
          <w:bCs w:val="0"/>
        </w:rPr>
        <w:t>及斃死畜</w:t>
      </w:r>
      <w:proofErr w:type="gramEnd"/>
      <w:r w:rsidRPr="000939EC">
        <w:rPr>
          <w:rFonts w:hint="eastAsia"/>
          <w:b/>
          <w:bCs w:val="0"/>
        </w:rPr>
        <w:t>禽處理查核</w:t>
      </w:r>
      <w:r w:rsidRPr="000939EC">
        <w:rPr>
          <w:rFonts w:hint="eastAsia"/>
        </w:rPr>
        <w:t>，該局</w:t>
      </w:r>
      <w:proofErr w:type="gramStart"/>
      <w:r w:rsidRPr="000939EC">
        <w:rPr>
          <w:rFonts w:hint="eastAsia"/>
        </w:rPr>
        <w:t>下設</w:t>
      </w:r>
      <w:r w:rsidRPr="000939EC">
        <w:rPr>
          <w:rFonts w:hint="eastAsia"/>
          <w:b/>
          <w:bCs w:val="0"/>
        </w:rPr>
        <w:t>動保</w:t>
      </w:r>
      <w:proofErr w:type="gramEnd"/>
      <w:r w:rsidRPr="000939EC">
        <w:rPr>
          <w:rFonts w:hint="eastAsia"/>
          <w:b/>
          <w:bCs w:val="0"/>
        </w:rPr>
        <w:t>處主管</w:t>
      </w:r>
      <w:r w:rsidRPr="000939EC">
        <w:rPr>
          <w:rFonts w:hint="eastAsia"/>
        </w:rPr>
        <w:t>豬隻傳染病防疫、</w:t>
      </w:r>
      <w:proofErr w:type="gramStart"/>
      <w:r w:rsidRPr="000939EC">
        <w:rPr>
          <w:rFonts w:hint="eastAsia"/>
        </w:rPr>
        <w:t>疫</w:t>
      </w:r>
      <w:proofErr w:type="gramEnd"/>
      <w:r w:rsidRPr="000939EC">
        <w:rPr>
          <w:rFonts w:hint="eastAsia"/>
        </w:rPr>
        <w:t>情調查、執業獸醫師(佐)通報案件之處置、</w:t>
      </w:r>
      <w:r w:rsidRPr="000939EC">
        <w:rPr>
          <w:rFonts w:hint="eastAsia"/>
          <w:b/>
          <w:bCs w:val="0"/>
        </w:rPr>
        <w:t>動物法定染病緊急防疫</w:t>
      </w:r>
      <w:r w:rsidRPr="000939EC">
        <w:rPr>
          <w:rFonts w:hint="eastAsia"/>
        </w:rPr>
        <w:t>及畜牧場輔導訪視等業務，藉由查核畜牧場生物安全防治措施</w:t>
      </w:r>
      <w:r w:rsidRPr="000939EC">
        <w:rPr>
          <w:rStyle w:val="afc"/>
        </w:rPr>
        <w:footnoteReference w:id="1"/>
      </w:r>
      <w:r w:rsidRPr="000939EC">
        <w:rPr>
          <w:rFonts w:hint="eastAsia"/>
        </w:rPr>
        <w:t>，</w:t>
      </w:r>
      <w:proofErr w:type="gramStart"/>
      <w:r w:rsidRPr="000939EC">
        <w:rPr>
          <w:rFonts w:hint="eastAsia"/>
        </w:rPr>
        <w:t>促進畜主</w:t>
      </w:r>
      <w:proofErr w:type="gramEnd"/>
      <w:r w:rsidRPr="000939EC">
        <w:rPr>
          <w:rFonts w:hint="eastAsia"/>
        </w:rPr>
        <w:t>善盡衛生管理義務，以防範動物傳染病之發生。</w:t>
      </w:r>
    </w:p>
    <w:p w14:paraId="50950AE3" w14:textId="77777777" w:rsidR="006C1089" w:rsidRPr="000939EC" w:rsidRDefault="006C1089" w:rsidP="006C1089">
      <w:pPr>
        <w:pStyle w:val="3"/>
        <w:numPr>
          <w:ilvl w:val="2"/>
          <w:numId w:val="1"/>
        </w:numPr>
      </w:pPr>
      <w:proofErr w:type="gramStart"/>
      <w:r w:rsidRPr="000939EC">
        <w:rPr>
          <w:rFonts w:hint="eastAsia"/>
        </w:rPr>
        <w:t>次據災害</w:t>
      </w:r>
      <w:proofErr w:type="gramEnd"/>
      <w:r w:rsidRPr="000939EC">
        <w:rPr>
          <w:rFonts w:hint="eastAsia"/>
        </w:rPr>
        <w:t>防救法（下稱災防法）第2條、第3條及第4條規定略</w:t>
      </w:r>
      <w:proofErr w:type="gramStart"/>
      <w:r w:rsidRPr="000939EC">
        <w:rPr>
          <w:rFonts w:hint="eastAsia"/>
        </w:rPr>
        <w:t>以</w:t>
      </w:r>
      <w:proofErr w:type="gramEnd"/>
      <w:r w:rsidRPr="000939EC">
        <w:rPr>
          <w:rFonts w:hint="eastAsia"/>
        </w:rPr>
        <w:t>，「</w:t>
      </w:r>
      <w:r w:rsidRPr="000939EC">
        <w:rPr>
          <w:rFonts w:hint="eastAsia"/>
          <w:b/>
          <w:bCs w:val="0"/>
        </w:rPr>
        <w:t>動植物</w:t>
      </w:r>
      <w:proofErr w:type="gramStart"/>
      <w:r w:rsidRPr="000939EC">
        <w:rPr>
          <w:rFonts w:hint="eastAsia"/>
          <w:b/>
          <w:bCs w:val="0"/>
        </w:rPr>
        <w:t>疫</w:t>
      </w:r>
      <w:proofErr w:type="gramEnd"/>
      <w:r w:rsidRPr="000939EC">
        <w:rPr>
          <w:rFonts w:hint="eastAsia"/>
          <w:b/>
          <w:bCs w:val="0"/>
        </w:rPr>
        <w:t>災</w:t>
      </w:r>
      <w:r w:rsidRPr="000939EC">
        <w:rPr>
          <w:rFonts w:hint="eastAsia"/>
        </w:rPr>
        <w:t>」屬災害種類之一，該災害之預防、應變及復原重建，以</w:t>
      </w:r>
      <w:r w:rsidRPr="000939EC">
        <w:rPr>
          <w:rFonts w:hint="eastAsia"/>
          <w:b/>
          <w:bCs w:val="0"/>
        </w:rPr>
        <w:t>農業部</w:t>
      </w:r>
      <w:r w:rsidRPr="000939EC">
        <w:rPr>
          <w:rFonts w:hint="eastAsia"/>
        </w:rPr>
        <w:t>為中央災害防救業務主管機關，權責包含中央及直轄市、縣</w:t>
      </w:r>
      <w:r w:rsidRPr="000939EC">
        <w:rPr>
          <w:rFonts w:hint="eastAsia"/>
        </w:rPr>
        <w:lastRenderedPageBreak/>
        <w:t>（市）政府與公共事業執行災害防救工作等相關事項之指揮、督導及協調。</w:t>
      </w:r>
      <w:r w:rsidRPr="000939EC">
        <w:rPr>
          <w:rFonts w:hint="eastAsia"/>
          <w:b/>
          <w:bCs w:val="0"/>
        </w:rPr>
        <w:t>直轄市</w:t>
      </w:r>
      <w:r w:rsidRPr="000939EC">
        <w:rPr>
          <w:rFonts w:hint="eastAsia"/>
        </w:rPr>
        <w:t>、縣（市）</w:t>
      </w:r>
      <w:r w:rsidRPr="000939EC">
        <w:rPr>
          <w:rFonts w:hint="eastAsia"/>
          <w:b/>
          <w:bCs w:val="0"/>
        </w:rPr>
        <w:t>政府應依地方制度法</w:t>
      </w:r>
      <w:proofErr w:type="gramStart"/>
      <w:r w:rsidRPr="000939EC">
        <w:rPr>
          <w:rFonts w:hint="eastAsia"/>
          <w:b/>
          <w:bCs w:val="0"/>
        </w:rPr>
        <w:t>及災防法</w:t>
      </w:r>
      <w:proofErr w:type="gramEnd"/>
      <w:r w:rsidRPr="000939EC">
        <w:rPr>
          <w:rFonts w:hint="eastAsia"/>
          <w:b/>
          <w:bCs w:val="0"/>
        </w:rPr>
        <w:t>規定，辦理災害防救自治事項</w:t>
      </w:r>
      <w:r w:rsidRPr="000939EC">
        <w:rPr>
          <w:rFonts w:hint="eastAsia"/>
        </w:rPr>
        <w:t>。</w:t>
      </w:r>
      <w:proofErr w:type="gramStart"/>
      <w:r w:rsidRPr="000939EC">
        <w:rPr>
          <w:rFonts w:hint="eastAsia"/>
        </w:rPr>
        <w:t>災防法</w:t>
      </w:r>
      <w:proofErr w:type="gramEnd"/>
      <w:r w:rsidRPr="000939EC">
        <w:rPr>
          <w:rFonts w:hint="eastAsia"/>
        </w:rPr>
        <w:t>第12條規定，為預防災害或有效推行災害應變措施，於災害發生或有發生之虞時，直轄市、縣（市）政府首長應視災害規模成立災害應變中心，並擔任指揮官，另得視需要成立前進指揮所，就近處理各項救災及後勤支援事宜。</w:t>
      </w:r>
    </w:p>
    <w:p w14:paraId="00CF87A7" w14:textId="0FC4E7C8" w:rsidR="006C1089" w:rsidRPr="000939EC" w:rsidRDefault="006C1089" w:rsidP="006C1089">
      <w:pPr>
        <w:pStyle w:val="3"/>
        <w:numPr>
          <w:ilvl w:val="2"/>
          <w:numId w:val="1"/>
        </w:numPr>
      </w:pPr>
      <w:r w:rsidRPr="000939EC">
        <w:rPr>
          <w:rFonts w:hint="eastAsia"/>
        </w:rPr>
        <w:t>審諸上揭規定，當發生非洲豬</w:t>
      </w:r>
      <w:proofErr w:type="gramStart"/>
      <w:r w:rsidRPr="000939EC">
        <w:rPr>
          <w:rFonts w:hint="eastAsia"/>
        </w:rPr>
        <w:t>瘟疫情或有</w:t>
      </w:r>
      <w:proofErr w:type="gramEnd"/>
      <w:r w:rsidRPr="000939EC">
        <w:rPr>
          <w:rFonts w:hint="eastAsia"/>
        </w:rPr>
        <w:t>發生之虞時，農業部即應</w:t>
      </w:r>
      <w:proofErr w:type="gramStart"/>
      <w:r w:rsidRPr="000939EC">
        <w:rPr>
          <w:rFonts w:hint="eastAsia"/>
        </w:rPr>
        <w:t>依災防</w:t>
      </w:r>
      <w:proofErr w:type="gramEnd"/>
      <w:r w:rsidRPr="000939EC">
        <w:rPr>
          <w:rFonts w:hint="eastAsia"/>
        </w:rPr>
        <w:t>法進行緊急防疫應變，並通報行政院成立「非洲豬瘟中央災害應變中心」，各級地方政府亦應成立「非洲豬瘟災害應變中心」，於其行政指揮體系下，以危機處理模式動員可用人力與資源，藉由任務編組方式統籌指揮，各級機關及有關單位則共同執行上開非洲豬瘟之緊急應變處理工作，減低其對經濟與社會的衝擊。</w:t>
      </w:r>
      <w:proofErr w:type="gramStart"/>
      <w:r w:rsidRPr="000939EC">
        <w:rPr>
          <w:rFonts w:hint="eastAsia"/>
        </w:rPr>
        <w:t>再參據「臺</w:t>
      </w:r>
      <w:proofErr w:type="gramEnd"/>
      <w:r w:rsidRPr="000939EC">
        <w:rPr>
          <w:rFonts w:hint="eastAsia"/>
        </w:rPr>
        <w:t>中市防範非洲豬瘟緊急應變措施手冊第二版」明定，由市長擔任總指揮官，</w:t>
      </w:r>
      <w:proofErr w:type="gramStart"/>
      <w:r w:rsidRPr="000939EC">
        <w:rPr>
          <w:rFonts w:hint="eastAsia"/>
        </w:rPr>
        <w:t>臺</w:t>
      </w:r>
      <w:proofErr w:type="gramEnd"/>
      <w:r w:rsidRPr="000939EC">
        <w:rPr>
          <w:rFonts w:hint="eastAsia"/>
        </w:rPr>
        <w:t>中市農業局局長擔任指揮官，</w:t>
      </w:r>
      <w:proofErr w:type="gramStart"/>
      <w:r w:rsidR="007470C9" w:rsidRPr="000939EC">
        <w:rPr>
          <w:rFonts w:hint="eastAsia"/>
        </w:rPr>
        <w:t>臺</w:t>
      </w:r>
      <w:proofErr w:type="gramEnd"/>
      <w:r w:rsidR="007470C9" w:rsidRPr="000939EC">
        <w:rPr>
          <w:rFonts w:hint="eastAsia"/>
        </w:rPr>
        <w:t>中市政府環境保護局（下稱</w:t>
      </w:r>
      <w:proofErr w:type="gramStart"/>
      <w:r w:rsidRPr="000939EC">
        <w:rPr>
          <w:rFonts w:hint="eastAsia"/>
        </w:rPr>
        <w:t>臺</w:t>
      </w:r>
      <w:proofErr w:type="gramEnd"/>
      <w:r w:rsidRPr="000939EC">
        <w:rPr>
          <w:rFonts w:hint="eastAsia"/>
        </w:rPr>
        <w:t>中市環保局</w:t>
      </w:r>
      <w:r w:rsidR="007470C9" w:rsidRPr="000939EC">
        <w:rPr>
          <w:rFonts w:hint="eastAsia"/>
        </w:rPr>
        <w:t>）</w:t>
      </w:r>
      <w:r w:rsidRPr="000939EC">
        <w:rPr>
          <w:rFonts w:hint="eastAsia"/>
        </w:rPr>
        <w:t>局長擔任副指揮官，</w:t>
      </w:r>
      <w:proofErr w:type="gramStart"/>
      <w:r w:rsidRPr="000939EC">
        <w:rPr>
          <w:rFonts w:hint="eastAsia"/>
        </w:rPr>
        <w:t>臺</w:t>
      </w:r>
      <w:proofErr w:type="gramEnd"/>
      <w:r w:rsidRPr="000939EC">
        <w:rPr>
          <w:rFonts w:hint="eastAsia"/>
        </w:rPr>
        <w:t>中市動保處處長擔任執行官。</w:t>
      </w:r>
      <w:proofErr w:type="gramStart"/>
      <w:r w:rsidRPr="000939EC">
        <w:rPr>
          <w:rFonts w:hint="eastAsia"/>
          <w:b/>
          <w:bCs w:val="0"/>
        </w:rPr>
        <w:t>臺</w:t>
      </w:r>
      <w:proofErr w:type="gramEnd"/>
      <w:r w:rsidRPr="000939EC">
        <w:rPr>
          <w:rFonts w:hint="eastAsia"/>
          <w:b/>
          <w:bCs w:val="0"/>
        </w:rPr>
        <w:t>中市政府為災害防救自治之主體，</w:t>
      </w:r>
      <w:proofErr w:type="gramStart"/>
      <w:r w:rsidRPr="000939EC">
        <w:rPr>
          <w:rFonts w:hint="eastAsia"/>
          <w:b/>
          <w:bCs w:val="0"/>
        </w:rPr>
        <w:t>臺</w:t>
      </w:r>
      <w:proofErr w:type="gramEnd"/>
      <w:r w:rsidRPr="000939EC">
        <w:rPr>
          <w:rFonts w:hint="eastAsia"/>
          <w:b/>
          <w:bCs w:val="0"/>
        </w:rPr>
        <w:t>中市</w:t>
      </w:r>
      <w:proofErr w:type="gramStart"/>
      <w:r w:rsidRPr="000939EC">
        <w:rPr>
          <w:rFonts w:hint="eastAsia"/>
          <w:b/>
          <w:bCs w:val="0"/>
        </w:rPr>
        <w:t>農業局負有</w:t>
      </w:r>
      <w:proofErr w:type="gramEnd"/>
      <w:r w:rsidRPr="000939EC">
        <w:rPr>
          <w:rFonts w:hint="eastAsia"/>
          <w:b/>
          <w:bCs w:val="0"/>
        </w:rPr>
        <w:t>重大家畜疫病緊急應變指揮之責，</w:t>
      </w:r>
      <w:proofErr w:type="gramStart"/>
      <w:r w:rsidRPr="000939EC">
        <w:rPr>
          <w:rFonts w:hint="eastAsia"/>
          <w:b/>
          <w:bCs w:val="0"/>
        </w:rPr>
        <w:t>臺</w:t>
      </w:r>
      <w:proofErr w:type="gramEnd"/>
      <w:r w:rsidRPr="000939EC">
        <w:rPr>
          <w:rFonts w:hint="eastAsia"/>
          <w:b/>
          <w:bCs w:val="0"/>
        </w:rPr>
        <w:t>中市動</w:t>
      </w:r>
      <w:proofErr w:type="gramStart"/>
      <w:r w:rsidRPr="000939EC">
        <w:rPr>
          <w:rFonts w:hint="eastAsia"/>
          <w:b/>
          <w:bCs w:val="0"/>
        </w:rPr>
        <w:t>保處負有</w:t>
      </w:r>
      <w:proofErr w:type="gramEnd"/>
      <w:r w:rsidRPr="000939EC">
        <w:rPr>
          <w:rFonts w:hint="eastAsia"/>
          <w:b/>
          <w:bCs w:val="0"/>
        </w:rPr>
        <w:t>第一線動物防疫之責，至為明確</w:t>
      </w:r>
      <w:r w:rsidRPr="000939EC">
        <w:rPr>
          <w:rFonts w:hint="eastAsia"/>
        </w:rPr>
        <w:t>。</w:t>
      </w:r>
    </w:p>
    <w:p w14:paraId="3493B556" w14:textId="7B299758" w:rsidR="006C1089" w:rsidRPr="000939EC" w:rsidRDefault="006C1089" w:rsidP="006C1089">
      <w:pPr>
        <w:pStyle w:val="3"/>
        <w:numPr>
          <w:ilvl w:val="2"/>
          <w:numId w:val="1"/>
        </w:numPr>
      </w:pPr>
      <w:bookmarkStart w:id="45" w:name="_Hlk222751004"/>
      <w:proofErr w:type="gramStart"/>
      <w:r w:rsidRPr="000939EC">
        <w:rPr>
          <w:rFonts w:hint="eastAsia"/>
        </w:rPr>
        <w:t>惟查，臺</w:t>
      </w:r>
      <w:proofErr w:type="gramEnd"/>
      <w:r w:rsidRPr="000939EC">
        <w:rPr>
          <w:rFonts w:hint="eastAsia"/>
        </w:rPr>
        <w:t>中市動保處坐視114年10月11日至14日</w:t>
      </w:r>
      <w:proofErr w:type="gramStart"/>
      <w:r w:rsidRPr="000939EC">
        <w:rPr>
          <w:rFonts w:hint="eastAsia"/>
        </w:rPr>
        <w:t>案例場斃死</w:t>
      </w:r>
      <w:proofErr w:type="gramEnd"/>
      <w:r w:rsidRPr="000939EC">
        <w:rPr>
          <w:rFonts w:hint="eastAsia"/>
        </w:rPr>
        <w:t>豬數量已遠超過化製異常警示標準，僅</w:t>
      </w:r>
      <w:proofErr w:type="gramStart"/>
      <w:r w:rsidRPr="000939EC">
        <w:rPr>
          <w:rFonts w:hint="eastAsia"/>
        </w:rPr>
        <w:t>憑畜主</w:t>
      </w:r>
      <w:proofErr w:type="gramEnd"/>
      <w:r w:rsidRPr="000939EC">
        <w:rPr>
          <w:rFonts w:hint="eastAsia"/>
        </w:rPr>
        <w:t>片面之詞、未有畜牧場檢驗報告，束手錯失</w:t>
      </w:r>
      <w:proofErr w:type="gramStart"/>
      <w:r w:rsidRPr="000939EC">
        <w:rPr>
          <w:rFonts w:hint="eastAsia"/>
        </w:rPr>
        <w:t>採</w:t>
      </w:r>
      <w:proofErr w:type="gramEnd"/>
      <w:r w:rsidRPr="000939EC">
        <w:rPr>
          <w:rFonts w:hint="eastAsia"/>
        </w:rPr>
        <w:t>檢先機，延誤防疫。復於本案調查過程中，因循推稱係因案例</w:t>
      </w:r>
      <w:proofErr w:type="gramStart"/>
      <w:r w:rsidRPr="000939EC">
        <w:rPr>
          <w:rFonts w:hint="eastAsia"/>
        </w:rPr>
        <w:t>場畜主</w:t>
      </w:r>
      <w:proofErr w:type="gramEnd"/>
      <w:r w:rsidRPr="000939EC">
        <w:rPr>
          <w:rFonts w:hint="eastAsia"/>
        </w:rPr>
        <w:t>表示其特約獸醫師懷疑</w:t>
      </w:r>
      <w:proofErr w:type="gramStart"/>
      <w:r w:rsidRPr="000939EC">
        <w:rPr>
          <w:rFonts w:hint="eastAsia"/>
        </w:rPr>
        <w:t>罹患</w:t>
      </w:r>
      <w:r w:rsidR="006C0D1D" w:rsidRPr="000939EC">
        <w:rPr>
          <w:rFonts w:hint="eastAsia"/>
        </w:rPr>
        <w:t>豬放</w:t>
      </w:r>
      <w:proofErr w:type="gramEnd"/>
      <w:r w:rsidR="006C0D1D" w:rsidRPr="000939EC">
        <w:rPr>
          <w:rFonts w:hint="eastAsia"/>
        </w:rPr>
        <w:t>線桿菌肺炎（</w:t>
      </w:r>
      <w:proofErr w:type="spellStart"/>
      <w:r w:rsidR="006C0D1D" w:rsidRPr="000939EC">
        <w:rPr>
          <w:rFonts w:hint="eastAsia"/>
        </w:rPr>
        <w:t>Actinobacillus</w:t>
      </w:r>
      <w:proofErr w:type="spellEnd"/>
      <w:r w:rsidR="006C0D1D" w:rsidRPr="000939EC">
        <w:rPr>
          <w:rFonts w:hint="eastAsia"/>
        </w:rPr>
        <w:t xml:space="preserve"> </w:t>
      </w:r>
      <w:proofErr w:type="spellStart"/>
      <w:r w:rsidR="006C0D1D" w:rsidRPr="000939EC">
        <w:rPr>
          <w:rFonts w:hint="eastAsia"/>
        </w:rPr>
        <w:t>pleuropneumoniae</w:t>
      </w:r>
      <w:proofErr w:type="spellEnd"/>
      <w:r w:rsidR="006C0D1D" w:rsidRPr="000939EC">
        <w:rPr>
          <w:rFonts w:hint="eastAsia"/>
        </w:rPr>
        <w:t>, APP）</w:t>
      </w:r>
      <w:r w:rsidRPr="000939EC">
        <w:rPr>
          <w:rFonts w:hint="eastAsia"/>
        </w:rPr>
        <w:t>用藥治療中，故未啟動</w:t>
      </w:r>
      <w:proofErr w:type="gramStart"/>
      <w:r w:rsidRPr="000939EC">
        <w:rPr>
          <w:rFonts w:hint="eastAsia"/>
        </w:rPr>
        <w:t>採</w:t>
      </w:r>
      <w:proofErr w:type="gramEnd"/>
      <w:r w:rsidRPr="000939EC">
        <w:rPr>
          <w:rFonts w:hint="eastAsia"/>
        </w:rPr>
        <w:t>檢及通報中央主管機</w:t>
      </w:r>
      <w:r w:rsidRPr="000939EC">
        <w:rPr>
          <w:rFonts w:hint="eastAsia"/>
        </w:rPr>
        <w:lastRenderedPageBreak/>
        <w:t>關，又稱其於</w:t>
      </w:r>
      <w:r w:rsidR="005C1D8A" w:rsidRPr="008A33D4">
        <w:rPr>
          <w:rFonts w:hint="eastAsia"/>
          <w:highlight w:val="yellow"/>
        </w:rPr>
        <w:t>農業部動植物防疫檢疫署（下稱</w:t>
      </w:r>
      <w:r w:rsidRPr="008A33D4">
        <w:rPr>
          <w:rFonts w:hint="eastAsia"/>
          <w:highlight w:val="yellow"/>
        </w:rPr>
        <w:t>防檢署</w:t>
      </w:r>
      <w:r w:rsidR="005C1D8A" w:rsidRPr="008A33D4">
        <w:rPr>
          <w:rFonts w:hint="eastAsia"/>
          <w:highlight w:val="yellow"/>
        </w:rPr>
        <w:t>）</w:t>
      </w:r>
      <w:r w:rsidRPr="000939EC">
        <w:rPr>
          <w:rFonts w:hint="eastAsia"/>
        </w:rPr>
        <w:t>建置之「死亡</w:t>
      </w:r>
      <w:proofErr w:type="gramStart"/>
      <w:r w:rsidRPr="000939EC">
        <w:rPr>
          <w:rFonts w:hint="eastAsia"/>
        </w:rPr>
        <w:t>畜禽化製</w:t>
      </w:r>
      <w:proofErr w:type="gramEnd"/>
      <w:r w:rsidRPr="000939EC">
        <w:rPr>
          <w:rFonts w:hint="eastAsia"/>
        </w:rPr>
        <w:t>流向查核管制系統」帳號權限，無法查閱異常警示通知，僅能被動等待防</w:t>
      </w:r>
      <w:proofErr w:type="gramStart"/>
      <w:r w:rsidRPr="000939EC">
        <w:rPr>
          <w:rFonts w:hint="eastAsia"/>
        </w:rPr>
        <w:t>檢署寄送</w:t>
      </w:r>
      <w:proofErr w:type="gramEnd"/>
      <w:r w:rsidRPr="000939EC">
        <w:rPr>
          <w:rFonts w:hint="eastAsia"/>
        </w:rPr>
        <w:t>化製異常統計表之警示通知e-mail，且該警示通知與化製異常發生日期尚有時間落差云云。然而，</w:t>
      </w:r>
      <w:proofErr w:type="gramStart"/>
      <w:r w:rsidRPr="000939EC">
        <w:rPr>
          <w:rFonts w:hint="eastAsia"/>
        </w:rPr>
        <w:t>案例場斃死</w:t>
      </w:r>
      <w:proofErr w:type="gramEnd"/>
      <w:r w:rsidRPr="000939EC">
        <w:rPr>
          <w:rFonts w:hint="eastAsia"/>
        </w:rPr>
        <w:t>豬數量已遠超過防檢署訂定之化製異常警示標準，乃屬不爭事實，且再經向防檢署查明「死亡</w:t>
      </w:r>
      <w:proofErr w:type="gramStart"/>
      <w:r w:rsidRPr="000939EC">
        <w:rPr>
          <w:rFonts w:hint="eastAsia"/>
        </w:rPr>
        <w:t>畜禽化製</w:t>
      </w:r>
      <w:proofErr w:type="gramEnd"/>
      <w:r w:rsidRPr="000939EC">
        <w:rPr>
          <w:rFonts w:hint="eastAsia"/>
        </w:rPr>
        <w:t>流向查核管制系統」權限，實則</w:t>
      </w:r>
      <w:proofErr w:type="gramStart"/>
      <w:r w:rsidRPr="000939EC">
        <w:rPr>
          <w:rFonts w:hint="eastAsia"/>
        </w:rPr>
        <w:t>臺</w:t>
      </w:r>
      <w:proofErr w:type="gramEnd"/>
      <w:r w:rsidRPr="000939EC">
        <w:rPr>
          <w:rFonts w:hint="eastAsia"/>
        </w:rPr>
        <w:t>中市農業局及所屬動保處，均各自具有官方帳號可檢視化製原料來源單（即畜牧場委託化製場化製斃死豬隻數量）權限，得以勾</w:t>
      </w:r>
      <w:proofErr w:type="gramStart"/>
      <w:r w:rsidRPr="000939EC">
        <w:rPr>
          <w:rFonts w:hint="eastAsia"/>
        </w:rPr>
        <w:t>稽豬隻斃死</w:t>
      </w:r>
      <w:proofErr w:type="gramEnd"/>
      <w:r w:rsidRPr="000939EC">
        <w:rPr>
          <w:rFonts w:hint="eastAsia"/>
        </w:rPr>
        <w:t>數量。足見上述</w:t>
      </w:r>
      <w:proofErr w:type="gramStart"/>
      <w:r w:rsidRPr="000939EC">
        <w:rPr>
          <w:rFonts w:hint="eastAsia"/>
        </w:rPr>
        <w:t>所辯乃為</w:t>
      </w:r>
      <w:proofErr w:type="gramEnd"/>
      <w:r w:rsidRPr="000939EC">
        <w:rPr>
          <w:rFonts w:hint="eastAsia"/>
        </w:rPr>
        <w:t>掩飾</w:t>
      </w:r>
      <w:proofErr w:type="gramStart"/>
      <w:r w:rsidRPr="000939EC">
        <w:rPr>
          <w:rFonts w:hint="eastAsia"/>
        </w:rPr>
        <w:t>臺</w:t>
      </w:r>
      <w:proofErr w:type="gramEnd"/>
      <w:r w:rsidRPr="000939EC">
        <w:rPr>
          <w:rFonts w:hint="eastAsia"/>
        </w:rPr>
        <w:t>中市農業局及其所屬動保處長期以來怠忽畜牧場管理</w:t>
      </w:r>
      <w:proofErr w:type="gramStart"/>
      <w:r w:rsidRPr="000939EC">
        <w:rPr>
          <w:rFonts w:hint="eastAsia"/>
        </w:rPr>
        <w:t>與斃死畜</w:t>
      </w:r>
      <w:proofErr w:type="gramEnd"/>
      <w:r w:rsidRPr="000939EC">
        <w:rPr>
          <w:rFonts w:hint="eastAsia"/>
        </w:rPr>
        <w:t>禽查核而欲卸責之詞，顯不足</w:t>
      </w:r>
      <w:proofErr w:type="gramStart"/>
      <w:r w:rsidRPr="000939EC">
        <w:rPr>
          <w:rFonts w:hint="eastAsia"/>
        </w:rPr>
        <w:t>採</w:t>
      </w:r>
      <w:proofErr w:type="gramEnd"/>
      <w:r w:rsidRPr="000939EC">
        <w:rPr>
          <w:rFonts w:hint="eastAsia"/>
        </w:rPr>
        <w:t>。</w:t>
      </w:r>
    </w:p>
    <w:bookmarkEnd w:id="45"/>
    <w:p w14:paraId="21A06968" w14:textId="77777777" w:rsidR="006C1089" w:rsidRPr="000939EC" w:rsidRDefault="006C1089" w:rsidP="006C1089">
      <w:pPr>
        <w:pStyle w:val="3"/>
        <w:numPr>
          <w:ilvl w:val="2"/>
          <w:numId w:val="1"/>
        </w:numPr>
      </w:pPr>
      <w:proofErr w:type="gramStart"/>
      <w:r w:rsidRPr="000939EC">
        <w:rPr>
          <w:rFonts w:hint="eastAsia"/>
        </w:rPr>
        <w:t>再查據防</w:t>
      </w:r>
      <w:proofErr w:type="gramEnd"/>
      <w:r w:rsidRPr="000939EC">
        <w:rPr>
          <w:rFonts w:hint="eastAsia"/>
        </w:rPr>
        <w:t>檢署</w:t>
      </w:r>
      <w:proofErr w:type="gramStart"/>
      <w:r w:rsidRPr="000939EC">
        <w:rPr>
          <w:rFonts w:hint="eastAsia"/>
        </w:rPr>
        <w:t>疫</w:t>
      </w:r>
      <w:proofErr w:type="gramEnd"/>
      <w:r w:rsidRPr="000939EC">
        <w:rPr>
          <w:rFonts w:hint="eastAsia"/>
        </w:rPr>
        <w:t>調報告記載略</w:t>
      </w:r>
      <w:proofErr w:type="gramStart"/>
      <w:r w:rsidRPr="000939EC">
        <w:rPr>
          <w:rFonts w:hint="eastAsia"/>
        </w:rPr>
        <w:t>以</w:t>
      </w:r>
      <w:proofErr w:type="gramEnd"/>
      <w:r w:rsidRPr="000939EC">
        <w:rPr>
          <w:rFonts w:hint="eastAsia"/>
        </w:rPr>
        <w:t>，本案畜牧場登記管理面向，例如：地方畜政或防疫機關應要求所有畜牧場建置管理紀錄並加以稽核、</w:t>
      </w:r>
      <w:proofErr w:type="gramStart"/>
      <w:r w:rsidRPr="000939EC">
        <w:rPr>
          <w:rFonts w:hint="eastAsia"/>
        </w:rPr>
        <w:t>獸醫師訪視</w:t>
      </w:r>
      <w:proofErr w:type="gramEnd"/>
      <w:r w:rsidRPr="000939EC">
        <w:rPr>
          <w:rFonts w:hint="eastAsia"/>
        </w:rPr>
        <w:t>與診斷、清潔消毒、即時通報、生物安全落實與環境衛生管理等，強烈</w:t>
      </w:r>
      <w:proofErr w:type="gramStart"/>
      <w:r w:rsidRPr="000939EC">
        <w:rPr>
          <w:rFonts w:hint="eastAsia"/>
        </w:rPr>
        <w:t>建議均有加強</w:t>
      </w:r>
      <w:proofErr w:type="gramEnd"/>
      <w:r w:rsidRPr="000939EC">
        <w:rPr>
          <w:rFonts w:hint="eastAsia"/>
        </w:rPr>
        <w:t>監管之必要。徵諸案例場陳年豬糞污泥累積10餘公分，多次</w:t>
      </w:r>
      <w:proofErr w:type="gramStart"/>
      <w:r w:rsidRPr="000939EC">
        <w:rPr>
          <w:rFonts w:hint="eastAsia"/>
        </w:rPr>
        <w:t>清消仍</w:t>
      </w:r>
      <w:proofErr w:type="gramEnd"/>
      <w:r w:rsidRPr="000939EC">
        <w:rPr>
          <w:rFonts w:hint="eastAsia"/>
        </w:rPr>
        <w:t>呈病毒陽性，</w:t>
      </w:r>
      <w:proofErr w:type="gramStart"/>
      <w:r w:rsidRPr="000939EC">
        <w:rPr>
          <w:rFonts w:hint="eastAsia"/>
        </w:rPr>
        <w:t>致須出動</w:t>
      </w:r>
      <w:proofErr w:type="gramEnd"/>
      <w:r w:rsidRPr="000939EC">
        <w:rPr>
          <w:rFonts w:hint="eastAsia"/>
        </w:rPr>
        <w:t>115名國軍（含化學兵）協助清洗案例場後消毒，均顯見</w:t>
      </w:r>
      <w:proofErr w:type="gramStart"/>
      <w:r w:rsidRPr="000939EC">
        <w:rPr>
          <w:rFonts w:hint="eastAsia"/>
        </w:rPr>
        <w:t>臺</w:t>
      </w:r>
      <w:proofErr w:type="gramEnd"/>
      <w:r w:rsidRPr="000939EC">
        <w:rPr>
          <w:rFonts w:hint="eastAsia"/>
        </w:rPr>
        <w:t>中市農業局及所屬動保處長期</w:t>
      </w:r>
      <w:proofErr w:type="gramStart"/>
      <w:r w:rsidRPr="000939EC">
        <w:rPr>
          <w:rFonts w:hint="eastAsia"/>
        </w:rPr>
        <w:t>怠</w:t>
      </w:r>
      <w:proofErr w:type="gramEnd"/>
      <w:r w:rsidRPr="000939EC">
        <w:rPr>
          <w:rFonts w:hint="eastAsia"/>
        </w:rPr>
        <w:t>於畜牧場管理，且未能落實生物安全與防疫輔導。其後，</w:t>
      </w:r>
      <w:proofErr w:type="gramStart"/>
      <w:r w:rsidRPr="000939EC">
        <w:rPr>
          <w:rFonts w:hint="eastAsia"/>
        </w:rPr>
        <w:t>臺</w:t>
      </w:r>
      <w:proofErr w:type="gramEnd"/>
      <w:r w:rsidRPr="000939EC">
        <w:rPr>
          <w:rFonts w:hint="eastAsia"/>
        </w:rPr>
        <w:t>中市農業局時任局長張敬昌雖於府內會議轉達中央防疫指令「案例場不要有大擾動，並請</w:t>
      </w:r>
      <w:proofErr w:type="gramStart"/>
      <w:r w:rsidRPr="000939EC">
        <w:rPr>
          <w:rFonts w:hint="eastAsia"/>
        </w:rPr>
        <w:t>確實宣</w:t>
      </w:r>
      <w:proofErr w:type="gramEnd"/>
      <w:r w:rsidRPr="000939EC">
        <w:rPr>
          <w:rFonts w:hint="eastAsia"/>
        </w:rPr>
        <w:t>達」，然因</w:t>
      </w:r>
      <w:proofErr w:type="gramStart"/>
      <w:r w:rsidRPr="000939EC">
        <w:rPr>
          <w:rFonts w:hint="eastAsia"/>
        </w:rPr>
        <w:t>臺</w:t>
      </w:r>
      <w:proofErr w:type="gramEnd"/>
      <w:r w:rsidRPr="000939EC">
        <w:rPr>
          <w:rFonts w:hint="eastAsia"/>
        </w:rPr>
        <w:t>中市農業局及所屬動保處各級主管</w:t>
      </w:r>
      <w:proofErr w:type="gramStart"/>
      <w:r w:rsidRPr="000939EC">
        <w:rPr>
          <w:rFonts w:hint="eastAsia"/>
        </w:rPr>
        <w:t>人員均未確認</w:t>
      </w:r>
      <w:proofErr w:type="gramEnd"/>
      <w:r w:rsidRPr="000939EC">
        <w:rPr>
          <w:rFonts w:hint="eastAsia"/>
        </w:rPr>
        <w:t>防疫工作排程並管制所屬消毒人力與車輛，肇致同仁於翌日仍前往案例場消毒擾動之烏龍事件，而使原訂</w:t>
      </w:r>
      <w:proofErr w:type="gramStart"/>
      <w:r w:rsidRPr="000939EC">
        <w:rPr>
          <w:rFonts w:hint="eastAsia"/>
        </w:rPr>
        <w:t>採檢期</w:t>
      </w:r>
      <w:proofErr w:type="gramEnd"/>
      <w:r w:rsidRPr="000939EC">
        <w:rPr>
          <w:rFonts w:hint="eastAsia"/>
        </w:rPr>
        <w:t>程被迫延後3日，猶如提油救火之行徑，離譜至極，引發社會譁</w:t>
      </w:r>
      <w:r w:rsidRPr="000939EC">
        <w:rPr>
          <w:rFonts w:hint="eastAsia"/>
        </w:rPr>
        <w:lastRenderedPageBreak/>
        <w:t>然，再度重創政府形象。</w:t>
      </w:r>
    </w:p>
    <w:p w14:paraId="21F86C80" w14:textId="77777777" w:rsidR="006C1089" w:rsidRPr="000939EC" w:rsidRDefault="006C1089" w:rsidP="006C1089">
      <w:pPr>
        <w:pStyle w:val="3"/>
        <w:numPr>
          <w:ilvl w:val="2"/>
          <w:numId w:val="1"/>
        </w:numPr>
      </w:pPr>
      <w:r w:rsidRPr="000939EC">
        <w:rPr>
          <w:rFonts w:hint="eastAsia"/>
        </w:rPr>
        <w:t>另查，畜牧場動物</w:t>
      </w:r>
      <w:proofErr w:type="gramStart"/>
      <w:r w:rsidRPr="000939EC">
        <w:rPr>
          <w:rFonts w:hint="eastAsia"/>
        </w:rPr>
        <w:t>罹</w:t>
      </w:r>
      <w:proofErr w:type="gramEnd"/>
      <w:r w:rsidRPr="000939EC">
        <w:rPr>
          <w:rFonts w:hint="eastAsia"/>
        </w:rPr>
        <w:t>患或</w:t>
      </w:r>
      <w:proofErr w:type="gramStart"/>
      <w:r w:rsidRPr="000939EC">
        <w:rPr>
          <w:rFonts w:hint="eastAsia"/>
        </w:rPr>
        <w:t>疑</w:t>
      </w:r>
      <w:proofErr w:type="gramEnd"/>
      <w:r w:rsidRPr="000939EC">
        <w:rPr>
          <w:rFonts w:hint="eastAsia"/>
        </w:rPr>
        <w:t>患動物傳染病或病因不明而死亡時，</w:t>
      </w:r>
      <w:r w:rsidRPr="000939EC">
        <w:rPr>
          <w:rFonts w:hint="eastAsia"/>
          <w:b/>
          <w:bCs w:val="0"/>
        </w:rPr>
        <w:t>動物所有人或管理人、獸醫師或獸醫</w:t>
      </w:r>
      <w:proofErr w:type="gramStart"/>
      <w:r w:rsidRPr="000939EC">
        <w:rPr>
          <w:rFonts w:hint="eastAsia"/>
          <w:b/>
          <w:bCs w:val="0"/>
        </w:rPr>
        <w:t>佐均負有</w:t>
      </w:r>
      <w:proofErr w:type="gramEnd"/>
      <w:r w:rsidRPr="000939EC">
        <w:rPr>
          <w:rFonts w:hint="eastAsia"/>
          <w:b/>
          <w:bCs w:val="0"/>
        </w:rPr>
        <w:t>通報義務</w:t>
      </w:r>
      <w:r w:rsidRPr="000939EC">
        <w:rPr>
          <w:rFonts w:hint="eastAsia"/>
        </w:rPr>
        <w:t>，違反者處5萬元以上100萬元以下罰鍰，動傳條例第12條第1項、第17條第1項</w:t>
      </w:r>
      <w:r w:rsidRPr="000939EC">
        <w:rPr>
          <w:rStyle w:val="afc"/>
        </w:rPr>
        <w:footnoteReference w:id="2"/>
      </w:r>
      <w:r w:rsidRPr="000939EC">
        <w:rPr>
          <w:rFonts w:hint="eastAsia"/>
        </w:rPr>
        <w:t>及第43條定有明文。</w:t>
      </w:r>
      <w:r w:rsidRPr="000939EC">
        <w:rPr>
          <w:rFonts w:hint="eastAsia"/>
          <w:b/>
          <w:bCs w:val="0"/>
        </w:rPr>
        <w:t>本案</w:t>
      </w:r>
      <w:proofErr w:type="gramStart"/>
      <w:r w:rsidRPr="000939EC">
        <w:rPr>
          <w:rFonts w:hint="eastAsia"/>
          <w:b/>
          <w:bCs w:val="0"/>
        </w:rPr>
        <w:t>臺</w:t>
      </w:r>
      <w:proofErr w:type="gramEnd"/>
      <w:r w:rsidRPr="000939EC">
        <w:rPr>
          <w:rFonts w:hint="eastAsia"/>
          <w:b/>
          <w:bCs w:val="0"/>
        </w:rPr>
        <w:t>中市政府對於案例場之監管機制，係依畜牧場防疫管理相關措施辦理，</w:t>
      </w:r>
      <w:proofErr w:type="gramStart"/>
      <w:r w:rsidRPr="000939EC">
        <w:rPr>
          <w:rFonts w:hint="eastAsia"/>
          <w:b/>
          <w:bCs w:val="0"/>
        </w:rPr>
        <w:t>豬病防疫</w:t>
      </w:r>
      <w:proofErr w:type="gramEnd"/>
      <w:r w:rsidRPr="000939EC">
        <w:rPr>
          <w:rFonts w:hint="eastAsia"/>
          <w:b/>
          <w:bCs w:val="0"/>
        </w:rPr>
        <w:t>及</w:t>
      </w:r>
      <w:proofErr w:type="gramStart"/>
      <w:r w:rsidRPr="000939EC">
        <w:rPr>
          <w:rFonts w:hint="eastAsia"/>
          <w:b/>
          <w:bCs w:val="0"/>
        </w:rPr>
        <w:t>疫</w:t>
      </w:r>
      <w:proofErr w:type="gramEnd"/>
      <w:r w:rsidRPr="000939EC">
        <w:rPr>
          <w:rFonts w:hint="eastAsia"/>
          <w:b/>
          <w:bCs w:val="0"/>
        </w:rPr>
        <w:t>情調查</w:t>
      </w:r>
      <w:proofErr w:type="gramStart"/>
      <w:r w:rsidRPr="000939EC">
        <w:rPr>
          <w:rFonts w:hint="eastAsia"/>
          <w:b/>
          <w:bCs w:val="0"/>
        </w:rPr>
        <w:t>則依動傳</w:t>
      </w:r>
      <w:proofErr w:type="gramEnd"/>
      <w:r w:rsidRPr="000939EC">
        <w:rPr>
          <w:rFonts w:hint="eastAsia"/>
          <w:b/>
          <w:bCs w:val="0"/>
        </w:rPr>
        <w:t>條例</w:t>
      </w:r>
      <w:proofErr w:type="gramStart"/>
      <w:r w:rsidRPr="000939EC">
        <w:rPr>
          <w:rFonts w:hint="eastAsia"/>
          <w:b/>
          <w:bCs w:val="0"/>
        </w:rPr>
        <w:t>及災防法</w:t>
      </w:r>
      <w:proofErr w:type="gramEnd"/>
      <w:r w:rsidRPr="000939EC">
        <w:rPr>
          <w:rFonts w:hint="eastAsia"/>
          <w:b/>
          <w:bCs w:val="0"/>
        </w:rPr>
        <w:t>辦理</w:t>
      </w:r>
      <w:r w:rsidRPr="000939EC">
        <w:rPr>
          <w:rFonts w:hint="eastAsia"/>
        </w:rPr>
        <w:t>，已如前述。114年10月下旬，本案非洲豬瘟發生初期，全國民眾無不關切</w:t>
      </w:r>
      <w:proofErr w:type="gramStart"/>
      <w:r w:rsidRPr="000939EC">
        <w:rPr>
          <w:rFonts w:hint="eastAsia"/>
        </w:rPr>
        <w:t>疫</w:t>
      </w:r>
      <w:proofErr w:type="gramEnd"/>
      <w:r w:rsidRPr="000939EC">
        <w:rPr>
          <w:rFonts w:hint="eastAsia"/>
        </w:rPr>
        <w:t>調進度，尤以案例場</w:t>
      </w:r>
      <w:proofErr w:type="gramStart"/>
      <w:r w:rsidRPr="000939EC">
        <w:rPr>
          <w:rFonts w:hint="eastAsia"/>
        </w:rPr>
        <w:t>豬隻斃死</w:t>
      </w:r>
      <w:proofErr w:type="gramEnd"/>
      <w:r w:rsidRPr="000939EC">
        <w:rPr>
          <w:rFonts w:hint="eastAsia"/>
        </w:rPr>
        <w:t>通報始末、獸醫師診斷、病毒來源與關聯場清查等情為要，惟</w:t>
      </w:r>
      <w:proofErr w:type="gramStart"/>
      <w:r w:rsidRPr="000939EC">
        <w:rPr>
          <w:rFonts w:hint="eastAsia"/>
        </w:rPr>
        <w:t>臺</w:t>
      </w:r>
      <w:proofErr w:type="gramEnd"/>
      <w:r w:rsidRPr="000939EC">
        <w:rPr>
          <w:rFonts w:hint="eastAsia"/>
        </w:rPr>
        <w:t>中市農業局與所屬動保處對外說明之</w:t>
      </w:r>
      <w:proofErr w:type="gramStart"/>
      <w:r w:rsidRPr="000939EC">
        <w:rPr>
          <w:rFonts w:hint="eastAsia"/>
        </w:rPr>
        <w:t>疫</w:t>
      </w:r>
      <w:proofErr w:type="gramEnd"/>
      <w:r w:rsidRPr="000939EC">
        <w:rPr>
          <w:rFonts w:hint="eastAsia"/>
        </w:rPr>
        <w:t>調資訊卻反覆不一甚至錯誤，屢遭</w:t>
      </w:r>
      <w:proofErr w:type="gramStart"/>
      <w:r w:rsidRPr="000939EC">
        <w:rPr>
          <w:rFonts w:hint="eastAsia"/>
        </w:rPr>
        <w:t>貲</w:t>
      </w:r>
      <w:proofErr w:type="gramEnd"/>
      <w:r w:rsidRPr="000939EC">
        <w:rPr>
          <w:rFonts w:hint="eastAsia"/>
        </w:rPr>
        <w:t>議；</w:t>
      </w:r>
      <w:proofErr w:type="gramStart"/>
      <w:r w:rsidRPr="000939EC">
        <w:rPr>
          <w:rFonts w:hint="eastAsia"/>
        </w:rPr>
        <w:t>臺</w:t>
      </w:r>
      <w:proofErr w:type="gramEnd"/>
      <w:r w:rsidRPr="000939EC">
        <w:rPr>
          <w:rFonts w:hint="eastAsia"/>
        </w:rPr>
        <w:t>中市動保處於內部政風訪談</w:t>
      </w:r>
      <w:proofErr w:type="gramStart"/>
      <w:r w:rsidRPr="000939EC">
        <w:rPr>
          <w:rFonts w:hint="eastAsia"/>
        </w:rPr>
        <w:t>詢</w:t>
      </w:r>
      <w:proofErr w:type="gramEnd"/>
      <w:r w:rsidRPr="000939EC">
        <w:rPr>
          <w:rFonts w:hint="eastAsia"/>
        </w:rPr>
        <w:t>及「</w:t>
      </w:r>
      <w:proofErr w:type="gramStart"/>
      <w:r w:rsidRPr="000939EC">
        <w:rPr>
          <w:rFonts w:hint="eastAsia"/>
        </w:rPr>
        <w:t>疫</w:t>
      </w:r>
      <w:proofErr w:type="gramEnd"/>
      <w:r w:rsidRPr="000939EC">
        <w:rPr>
          <w:rFonts w:hint="eastAsia"/>
        </w:rPr>
        <w:t>情調查作業之標準作業程序？中央有無統一版本？本市之版本為何？強制入場規定、重大</w:t>
      </w:r>
      <w:proofErr w:type="gramStart"/>
      <w:r w:rsidRPr="000939EC">
        <w:rPr>
          <w:rFonts w:hint="eastAsia"/>
        </w:rPr>
        <w:t>疫</w:t>
      </w:r>
      <w:proofErr w:type="gramEnd"/>
      <w:r w:rsidRPr="000939EC">
        <w:rPr>
          <w:rFonts w:hint="eastAsia"/>
        </w:rPr>
        <w:t>情</w:t>
      </w:r>
      <w:proofErr w:type="gramStart"/>
      <w:r w:rsidRPr="000939EC">
        <w:rPr>
          <w:rFonts w:hint="eastAsia"/>
        </w:rPr>
        <w:t>採樣及</w:t>
      </w:r>
      <w:proofErr w:type="gramEnd"/>
      <w:r w:rsidRPr="000939EC">
        <w:rPr>
          <w:rFonts w:hint="eastAsia"/>
        </w:rPr>
        <w:t>通報比例？」</w:t>
      </w:r>
      <w:proofErr w:type="gramStart"/>
      <w:r w:rsidRPr="000939EC">
        <w:rPr>
          <w:rFonts w:hint="eastAsia"/>
        </w:rPr>
        <w:t>等情時</w:t>
      </w:r>
      <w:proofErr w:type="gramEnd"/>
      <w:r w:rsidRPr="000939EC">
        <w:rPr>
          <w:rFonts w:hint="eastAsia"/>
        </w:rPr>
        <w:t>，猶飾詞推稱「</w:t>
      </w:r>
      <w:proofErr w:type="gramStart"/>
      <w:r w:rsidRPr="000939EC">
        <w:rPr>
          <w:rFonts w:hint="eastAsia"/>
        </w:rPr>
        <w:t>疫</w:t>
      </w:r>
      <w:proofErr w:type="gramEnd"/>
      <w:r w:rsidRPr="000939EC">
        <w:rPr>
          <w:rFonts w:hint="eastAsia"/>
        </w:rPr>
        <w:t>情爆發之前，沒有明確的</w:t>
      </w:r>
      <w:proofErr w:type="gramStart"/>
      <w:r w:rsidRPr="000939EC">
        <w:rPr>
          <w:rFonts w:hint="eastAsia"/>
        </w:rPr>
        <w:t>疫</w:t>
      </w:r>
      <w:proofErr w:type="gramEnd"/>
      <w:r w:rsidRPr="000939EC">
        <w:rPr>
          <w:rFonts w:hint="eastAsia"/>
        </w:rPr>
        <w:t>情調查作業之標準作業程序，本次</w:t>
      </w:r>
      <w:proofErr w:type="gramStart"/>
      <w:r w:rsidRPr="000939EC">
        <w:rPr>
          <w:rFonts w:hint="eastAsia"/>
        </w:rPr>
        <w:t>疫</w:t>
      </w:r>
      <w:proofErr w:type="gramEnd"/>
      <w:r w:rsidRPr="000939EC">
        <w:rPr>
          <w:rFonts w:hint="eastAsia"/>
        </w:rPr>
        <w:t>情爆發後，防檢署在第二輪防疫期來函提出非洲豬瘟第二階段精進措施養豬場防疫訪視分級實施指引。」</w:t>
      </w:r>
      <w:proofErr w:type="gramStart"/>
      <w:r w:rsidRPr="000939EC">
        <w:rPr>
          <w:rFonts w:hint="eastAsia"/>
        </w:rPr>
        <w:t>然查，臺</w:t>
      </w:r>
      <w:proofErr w:type="gramEnd"/>
      <w:r w:rsidRPr="000939EC">
        <w:rPr>
          <w:rFonts w:hint="eastAsia"/>
        </w:rPr>
        <w:t>中市政府</w:t>
      </w:r>
      <w:proofErr w:type="gramStart"/>
      <w:r w:rsidRPr="000939EC">
        <w:rPr>
          <w:rFonts w:hint="eastAsia"/>
        </w:rPr>
        <w:t>甫</w:t>
      </w:r>
      <w:proofErr w:type="gramEnd"/>
      <w:r w:rsidRPr="000939EC">
        <w:rPr>
          <w:rFonts w:hint="eastAsia"/>
        </w:rPr>
        <w:t>於114年9月23日修訂「</w:t>
      </w:r>
      <w:proofErr w:type="gramStart"/>
      <w:r w:rsidRPr="000939EC">
        <w:rPr>
          <w:rFonts w:hint="eastAsia"/>
        </w:rPr>
        <w:t>臺</w:t>
      </w:r>
      <w:proofErr w:type="gramEnd"/>
      <w:r w:rsidRPr="000939EC">
        <w:rPr>
          <w:rFonts w:hint="eastAsia"/>
        </w:rPr>
        <w:t>中市防範非洲豬瘟緊急應變措施手冊(第二版)」並</w:t>
      </w:r>
      <w:proofErr w:type="gramStart"/>
      <w:r w:rsidRPr="000939EC">
        <w:rPr>
          <w:rFonts w:hint="eastAsia"/>
        </w:rPr>
        <w:t>函送防檢</w:t>
      </w:r>
      <w:proofErr w:type="gramEnd"/>
      <w:r w:rsidRPr="000939EC">
        <w:rPr>
          <w:rFonts w:hint="eastAsia"/>
        </w:rPr>
        <w:t>署備查在案，前述所辯「沒有明確</w:t>
      </w:r>
      <w:proofErr w:type="gramStart"/>
      <w:r w:rsidRPr="000939EC">
        <w:rPr>
          <w:rFonts w:hint="eastAsia"/>
        </w:rPr>
        <w:t>疫</w:t>
      </w:r>
      <w:proofErr w:type="gramEnd"/>
      <w:r w:rsidRPr="000939EC">
        <w:rPr>
          <w:rFonts w:hint="eastAsia"/>
        </w:rPr>
        <w:t>調標準作業程序」顯為</w:t>
      </w:r>
      <w:r w:rsidRPr="000939EC">
        <w:rPr>
          <w:rFonts w:hint="eastAsia"/>
        </w:rPr>
        <w:lastRenderedPageBreak/>
        <w:t>規避責任，要無可</w:t>
      </w:r>
      <w:proofErr w:type="gramStart"/>
      <w:r w:rsidRPr="000939EC">
        <w:rPr>
          <w:rFonts w:hint="eastAsia"/>
        </w:rPr>
        <w:t>採</w:t>
      </w:r>
      <w:proofErr w:type="gramEnd"/>
      <w:r w:rsidRPr="000939EC">
        <w:rPr>
          <w:rFonts w:hint="eastAsia"/>
        </w:rPr>
        <w:t>。</w:t>
      </w:r>
      <w:proofErr w:type="gramStart"/>
      <w:r w:rsidRPr="000939EC">
        <w:rPr>
          <w:rFonts w:hint="eastAsia"/>
        </w:rPr>
        <w:t>迨</w:t>
      </w:r>
      <w:proofErr w:type="gramEnd"/>
      <w:r w:rsidRPr="000939EC">
        <w:rPr>
          <w:rFonts w:hint="eastAsia"/>
        </w:rPr>
        <w:t>至115年1月，</w:t>
      </w:r>
      <w:proofErr w:type="gramStart"/>
      <w:r w:rsidRPr="000939EC">
        <w:rPr>
          <w:rFonts w:hint="eastAsia"/>
        </w:rPr>
        <w:t>臺</w:t>
      </w:r>
      <w:proofErr w:type="gramEnd"/>
      <w:r w:rsidRPr="000939EC">
        <w:rPr>
          <w:rFonts w:hint="eastAsia"/>
        </w:rPr>
        <w:t>中市農業局仍未督促所屬動保處，查明本案是否涉有</w:t>
      </w:r>
      <w:proofErr w:type="gramStart"/>
      <w:r w:rsidRPr="000939EC">
        <w:rPr>
          <w:rFonts w:hint="eastAsia"/>
        </w:rPr>
        <w:t>未依動傳</w:t>
      </w:r>
      <w:proofErr w:type="gramEnd"/>
      <w:r w:rsidRPr="000939EC">
        <w:rPr>
          <w:rFonts w:hint="eastAsia"/>
        </w:rPr>
        <w:t>條例通報並據以續處，處事顢頇，核有</w:t>
      </w:r>
      <w:proofErr w:type="gramStart"/>
      <w:r w:rsidRPr="000939EC">
        <w:rPr>
          <w:rFonts w:hint="eastAsia"/>
        </w:rPr>
        <w:t>怠</w:t>
      </w:r>
      <w:proofErr w:type="gramEnd"/>
      <w:r w:rsidRPr="000939EC">
        <w:rPr>
          <w:rFonts w:hint="eastAsia"/>
        </w:rPr>
        <w:t>失。</w:t>
      </w:r>
    </w:p>
    <w:p w14:paraId="52671EB0" w14:textId="77777777" w:rsidR="006C1089" w:rsidRPr="000939EC" w:rsidRDefault="006C1089" w:rsidP="006C1089">
      <w:pPr>
        <w:pStyle w:val="3"/>
        <w:numPr>
          <w:ilvl w:val="2"/>
          <w:numId w:val="1"/>
        </w:numPr>
      </w:pPr>
      <w:r w:rsidRPr="000939EC">
        <w:rPr>
          <w:rFonts w:hint="eastAsia"/>
        </w:rPr>
        <w:t>綜上，</w:t>
      </w:r>
      <w:proofErr w:type="gramStart"/>
      <w:r w:rsidRPr="000939EC">
        <w:rPr>
          <w:rFonts w:hint="eastAsia"/>
        </w:rPr>
        <w:t>臺</w:t>
      </w:r>
      <w:proofErr w:type="gramEnd"/>
      <w:r w:rsidRPr="000939EC">
        <w:rPr>
          <w:rFonts w:hint="eastAsia"/>
        </w:rPr>
        <w:t>中市農業局主管畜牧場</w:t>
      </w:r>
      <w:proofErr w:type="gramStart"/>
      <w:r w:rsidRPr="000939EC">
        <w:rPr>
          <w:rFonts w:hint="eastAsia"/>
        </w:rPr>
        <w:t>及斃死畜</w:t>
      </w:r>
      <w:proofErr w:type="gramEnd"/>
      <w:r w:rsidRPr="000939EC">
        <w:rPr>
          <w:rFonts w:hint="eastAsia"/>
        </w:rPr>
        <w:t>禽處理查核，</w:t>
      </w:r>
      <w:proofErr w:type="gramStart"/>
      <w:r w:rsidRPr="000939EC">
        <w:rPr>
          <w:rFonts w:hint="eastAsia"/>
        </w:rPr>
        <w:t>下設動保</w:t>
      </w:r>
      <w:proofErr w:type="gramEnd"/>
      <w:r w:rsidRPr="000939EC">
        <w:rPr>
          <w:rFonts w:hint="eastAsia"/>
        </w:rPr>
        <w:t>處主管動物防疫及輔導，卻坐視</w:t>
      </w:r>
      <w:proofErr w:type="gramStart"/>
      <w:r w:rsidRPr="000939EC">
        <w:rPr>
          <w:rFonts w:hint="eastAsia"/>
        </w:rPr>
        <w:t>案例場斃死</w:t>
      </w:r>
      <w:proofErr w:type="gramEnd"/>
      <w:r w:rsidRPr="000939EC">
        <w:rPr>
          <w:rFonts w:hint="eastAsia"/>
        </w:rPr>
        <w:t>豬數量已遠超過警示標準，</w:t>
      </w:r>
      <w:proofErr w:type="gramStart"/>
      <w:r w:rsidRPr="000939EC">
        <w:rPr>
          <w:rFonts w:hint="eastAsia"/>
        </w:rPr>
        <w:t>聽信畜主片面之詞</w:t>
      </w:r>
      <w:proofErr w:type="gramEnd"/>
      <w:r w:rsidRPr="000939EC">
        <w:rPr>
          <w:rFonts w:hint="eastAsia"/>
        </w:rPr>
        <w:t>，貽誤防疫先機，</w:t>
      </w:r>
      <w:proofErr w:type="gramStart"/>
      <w:r w:rsidRPr="000939EC">
        <w:rPr>
          <w:rFonts w:hint="eastAsia"/>
        </w:rPr>
        <w:t>復推稱</w:t>
      </w:r>
      <w:proofErr w:type="gramEnd"/>
      <w:r w:rsidRPr="000939EC">
        <w:rPr>
          <w:rFonts w:hint="eastAsia"/>
        </w:rPr>
        <w:t>僅能被動接收警示通知，實則均具有</w:t>
      </w:r>
      <w:proofErr w:type="gramStart"/>
      <w:r w:rsidRPr="000939EC">
        <w:rPr>
          <w:rFonts w:hint="eastAsia"/>
        </w:rPr>
        <w:t>查詢斃</w:t>
      </w:r>
      <w:proofErr w:type="gramEnd"/>
      <w:r w:rsidRPr="000939EC">
        <w:rPr>
          <w:rFonts w:hint="eastAsia"/>
        </w:rPr>
        <w:t>死豬數量之系統權限，非不能也，是不為也；案例場雜物堆積、陳年豬糞污泥累積10餘公分，多次</w:t>
      </w:r>
      <w:proofErr w:type="gramStart"/>
      <w:r w:rsidRPr="000939EC">
        <w:rPr>
          <w:rFonts w:hint="eastAsia"/>
        </w:rPr>
        <w:t>清消仍</w:t>
      </w:r>
      <w:proofErr w:type="gramEnd"/>
      <w:r w:rsidRPr="000939EC">
        <w:rPr>
          <w:rFonts w:hint="eastAsia"/>
        </w:rPr>
        <w:t>呈病毒陽性，又於國軍進場</w:t>
      </w:r>
      <w:proofErr w:type="gramStart"/>
      <w:r w:rsidRPr="000939EC">
        <w:rPr>
          <w:rFonts w:hint="eastAsia"/>
        </w:rPr>
        <w:t>協助清消</w:t>
      </w:r>
      <w:proofErr w:type="gramEnd"/>
      <w:r w:rsidRPr="000939EC">
        <w:rPr>
          <w:rFonts w:hint="eastAsia"/>
        </w:rPr>
        <w:t>、待乾燥之關鍵時刻，</w:t>
      </w:r>
      <w:proofErr w:type="gramStart"/>
      <w:r w:rsidRPr="000939EC">
        <w:rPr>
          <w:rFonts w:hint="eastAsia"/>
        </w:rPr>
        <w:t>擅赴案例</w:t>
      </w:r>
      <w:proofErr w:type="gramEnd"/>
      <w:r w:rsidRPr="000939EC">
        <w:rPr>
          <w:rFonts w:hint="eastAsia"/>
        </w:rPr>
        <w:t>場消毒擾動，顯見其長期</w:t>
      </w:r>
      <w:proofErr w:type="gramStart"/>
      <w:r w:rsidRPr="000939EC">
        <w:rPr>
          <w:rFonts w:hint="eastAsia"/>
        </w:rPr>
        <w:t>怠</w:t>
      </w:r>
      <w:proofErr w:type="gramEnd"/>
      <w:r w:rsidRPr="000939EC">
        <w:rPr>
          <w:rFonts w:hint="eastAsia"/>
        </w:rPr>
        <w:t>於落實生物安全及防疫輔導在前、魯莽行事在後；身為第一線畜政及防疫機關，</w:t>
      </w:r>
      <w:proofErr w:type="gramStart"/>
      <w:r w:rsidRPr="000939EC">
        <w:rPr>
          <w:rFonts w:hint="eastAsia"/>
        </w:rPr>
        <w:t>疫</w:t>
      </w:r>
      <w:proofErr w:type="gramEnd"/>
      <w:r w:rsidRPr="000939EC">
        <w:rPr>
          <w:rFonts w:hint="eastAsia"/>
        </w:rPr>
        <w:t>調資料反覆不一甚至錯誤，</w:t>
      </w:r>
      <w:proofErr w:type="gramStart"/>
      <w:r w:rsidRPr="000939EC">
        <w:rPr>
          <w:rFonts w:hint="eastAsia"/>
        </w:rPr>
        <w:t>猶藉詞</w:t>
      </w:r>
      <w:proofErr w:type="gramEnd"/>
      <w:r w:rsidRPr="000939EC">
        <w:rPr>
          <w:rFonts w:hint="eastAsia"/>
        </w:rPr>
        <w:t>中央無明確標準作業程序以卸責，</w:t>
      </w:r>
      <w:proofErr w:type="gramStart"/>
      <w:r w:rsidRPr="000939EC">
        <w:rPr>
          <w:rFonts w:hint="eastAsia"/>
        </w:rPr>
        <w:t>迨</w:t>
      </w:r>
      <w:proofErr w:type="gramEnd"/>
      <w:r w:rsidRPr="000939EC">
        <w:rPr>
          <w:rFonts w:hint="eastAsia"/>
        </w:rPr>
        <w:t>至本院115年1月調查</w:t>
      </w:r>
      <w:proofErr w:type="gramStart"/>
      <w:r w:rsidRPr="000939EC">
        <w:rPr>
          <w:rFonts w:hint="eastAsia"/>
        </w:rPr>
        <w:t>期間，</w:t>
      </w:r>
      <w:proofErr w:type="gramEnd"/>
      <w:r w:rsidRPr="000939EC">
        <w:rPr>
          <w:rFonts w:hint="eastAsia"/>
        </w:rPr>
        <w:t>仍未能查明是否涉有</w:t>
      </w:r>
      <w:proofErr w:type="gramStart"/>
      <w:r w:rsidRPr="000939EC">
        <w:rPr>
          <w:rFonts w:hint="eastAsia"/>
        </w:rPr>
        <w:t>未依動傳</w:t>
      </w:r>
      <w:proofErr w:type="gramEnd"/>
      <w:r w:rsidRPr="000939EC">
        <w:rPr>
          <w:rFonts w:hint="eastAsia"/>
        </w:rPr>
        <w:t>條例通報等情，均</w:t>
      </w:r>
      <w:proofErr w:type="gramStart"/>
      <w:r w:rsidRPr="000939EC">
        <w:rPr>
          <w:rFonts w:hint="eastAsia"/>
        </w:rPr>
        <w:t>凸</w:t>
      </w:r>
      <w:proofErr w:type="gramEnd"/>
      <w:r w:rsidRPr="000939EC">
        <w:rPr>
          <w:rFonts w:hint="eastAsia"/>
        </w:rPr>
        <w:t>顯</w:t>
      </w:r>
      <w:proofErr w:type="gramStart"/>
      <w:r w:rsidRPr="000939EC">
        <w:rPr>
          <w:rFonts w:hint="eastAsia"/>
        </w:rPr>
        <w:t>臺</w:t>
      </w:r>
      <w:proofErr w:type="gramEnd"/>
      <w:r w:rsidRPr="000939EC">
        <w:rPr>
          <w:rFonts w:hint="eastAsia"/>
        </w:rPr>
        <w:t>中市政府於本案防疫過程束手無策、有虧職守，核有重大違失。</w:t>
      </w:r>
    </w:p>
    <w:p w14:paraId="7E4DC81F" w14:textId="4B8FD1E7" w:rsidR="006C1089" w:rsidRPr="000939EC" w:rsidRDefault="006C1089" w:rsidP="006C1089">
      <w:pPr>
        <w:pStyle w:val="2"/>
        <w:numPr>
          <w:ilvl w:val="1"/>
          <w:numId w:val="1"/>
        </w:numPr>
      </w:pPr>
      <w:proofErr w:type="gramStart"/>
      <w:r w:rsidRPr="000939EC">
        <w:rPr>
          <w:rFonts w:hint="eastAsia"/>
        </w:rPr>
        <w:t>臺</w:t>
      </w:r>
      <w:proofErr w:type="gramEnd"/>
      <w:r w:rsidRPr="000939EC">
        <w:rPr>
          <w:rFonts w:hint="eastAsia"/>
        </w:rPr>
        <w:t>中市</w:t>
      </w:r>
      <w:r w:rsidR="007470C9" w:rsidRPr="000939EC">
        <w:rPr>
          <w:rFonts w:hint="eastAsia"/>
        </w:rPr>
        <w:t>環保局</w:t>
      </w:r>
      <w:r w:rsidRPr="000939EC">
        <w:rPr>
          <w:rFonts w:hint="eastAsia"/>
        </w:rPr>
        <w:t>依據「地方環保機關持續加強</w:t>
      </w:r>
      <w:bookmarkStart w:id="46" w:name="_Hlk222695803"/>
      <w:r w:rsidRPr="000939EC">
        <w:rPr>
          <w:rFonts w:hint="eastAsia"/>
        </w:rPr>
        <w:t>稽查廚餘再利用檢核養豬場計畫</w:t>
      </w:r>
      <w:bookmarkEnd w:id="46"/>
      <w:r w:rsidRPr="000939EC">
        <w:rPr>
          <w:rFonts w:hint="eastAsia"/>
        </w:rPr>
        <w:t>」規定，負有稽查養豬場落實高溫</w:t>
      </w:r>
      <w:proofErr w:type="gramStart"/>
      <w:r w:rsidRPr="000939EC">
        <w:rPr>
          <w:rFonts w:hint="eastAsia"/>
        </w:rPr>
        <w:t>蒸煮廚餘</w:t>
      </w:r>
      <w:proofErr w:type="gramEnd"/>
      <w:r w:rsidRPr="000939EC">
        <w:rPr>
          <w:rFonts w:hint="eastAsia"/>
        </w:rPr>
        <w:t>之義務，且針對未定期每月上傳高溫蒸煮影像之案例場，應加強頻率至每月稽查1次，</w:t>
      </w:r>
      <w:proofErr w:type="gramStart"/>
      <w:r w:rsidRPr="000939EC">
        <w:rPr>
          <w:rFonts w:hint="eastAsia"/>
        </w:rPr>
        <w:t>詎</w:t>
      </w:r>
      <w:proofErr w:type="gramEnd"/>
      <w:r w:rsidRPr="000939EC">
        <w:rPr>
          <w:rFonts w:hint="eastAsia"/>
        </w:rPr>
        <w:t>該局自113年3月至114年10月近2年</w:t>
      </w:r>
      <w:proofErr w:type="gramStart"/>
      <w:r w:rsidRPr="000939EC">
        <w:rPr>
          <w:rFonts w:hint="eastAsia"/>
        </w:rPr>
        <w:t>期間，</w:t>
      </w:r>
      <w:proofErr w:type="gramEnd"/>
      <w:r w:rsidRPr="000939EC">
        <w:rPr>
          <w:rFonts w:hint="eastAsia"/>
        </w:rPr>
        <w:t>僅辦理</w:t>
      </w:r>
      <w:proofErr w:type="gramStart"/>
      <w:r w:rsidRPr="000939EC">
        <w:rPr>
          <w:rFonts w:hint="eastAsia"/>
        </w:rPr>
        <w:t>2次廚</w:t>
      </w:r>
      <w:proofErr w:type="gramEnd"/>
      <w:r w:rsidRPr="000939EC">
        <w:rPr>
          <w:rFonts w:hint="eastAsia"/>
        </w:rPr>
        <w:t>餘稽查，卻</w:t>
      </w:r>
      <w:proofErr w:type="gramStart"/>
      <w:r w:rsidRPr="000939EC">
        <w:rPr>
          <w:rFonts w:hint="eastAsia"/>
        </w:rPr>
        <w:t>聲稱均依規定</w:t>
      </w:r>
      <w:proofErr w:type="gramEnd"/>
      <w:r w:rsidRPr="000939EC">
        <w:rPr>
          <w:rFonts w:hint="eastAsia"/>
        </w:rPr>
        <w:t>稽查且合格；114年10月15日案例場發生非洲豬瘟</w:t>
      </w:r>
      <w:proofErr w:type="gramStart"/>
      <w:r w:rsidRPr="000939EC">
        <w:rPr>
          <w:rFonts w:hint="eastAsia"/>
        </w:rPr>
        <w:t>前夕，</w:t>
      </w:r>
      <w:proofErr w:type="gramEnd"/>
      <w:r w:rsidRPr="000939EC">
        <w:rPr>
          <w:rFonts w:hint="eastAsia"/>
        </w:rPr>
        <w:t>該局稽查人員針對主要查核項目</w:t>
      </w:r>
      <w:bookmarkStart w:id="47" w:name="_Hlk222694861"/>
      <w:r w:rsidRPr="000939EC">
        <w:rPr>
          <w:rFonts w:hint="eastAsia"/>
        </w:rPr>
        <w:t>「廚餘高溫蒸煮」</w:t>
      </w:r>
      <w:bookmarkEnd w:id="47"/>
      <w:r w:rsidRPr="000939EC">
        <w:rPr>
          <w:rFonts w:hint="eastAsia"/>
        </w:rPr>
        <w:t>，以案例場外、</w:t>
      </w:r>
      <w:proofErr w:type="gramStart"/>
      <w:r w:rsidRPr="000939EC">
        <w:rPr>
          <w:rFonts w:hint="eastAsia"/>
        </w:rPr>
        <w:t>遠端目</w:t>
      </w:r>
      <w:proofErr w:type="gramEnd"/>
      <w:r w:rsidRPr="000939EC">
        <w:rPr>
          <w:rFonts w:hint="eastAsia"/>
        </w:rPr>
        <w:t>視方式，即認定查無違規</w:t>
      </w:r>
      <w:bookmarkStart w:id="48" w:name="_Hlk222694874"/>
      <w:r w:rsidRPr="000939EC">
        <w:rPr>
          <w:rFonts w:hint="eastAsia"/>
        </w:rPr>
        <w:t>，稽查徒具形式</w:t>
      </w:r>
      <w:bookmarkEnd w:id="48"/>
      <w:r w:rsidRPr="000939EC">
        <w:rPr>
          <w:rFonts w:hint="eastAsia"/>
        </w:rPr>
        <w:t>；禁止</w:t>
      </w:r>
      <w:proofErr w:type="gramStart"/>
      <w:r w:rsidRPr="000939EC">
        <w:rPr>
          <w:rFonts w:hint="eastAsia"/>
        </w:rPr>
        <w:t>廚餘養豬</w:t>
      </w:r>
      <w:proofErr w:type="gramEnd"/>
      <w:r w:rsidRPr="000939EC">
        <w:rPr>
          <w:rFonts w:hint="eastAsia"/>
        </w:rPr>
        <w:t>之初，</w:t>
      </w:r>
      <w:bookmarkStart w:id="49" w:name="_Hlk222694919"/>
      <w:r w:rsidRPr="000939EC">
        <w:rPr>
          <w:rFonts w:hint="eastAsia"/>
        </w:rPr>
        <w:t>以露天挖坑方式</w:t>
      </w:r>
      <w:proofErr w:type="gramStart"/>
      <w:r w:rsidRPr="000939EC">
        <w:rPr>
          <w:rFonts w:hint="eastAsia"/>
        </w:rPr>
        <w:t>堆置廚餘</w:t>
      </w:r>
      <w:bookmarkEnd w:id="49"/>
      <w:proofErr w:type="gramEnd"/>
      <w:r w:rsidRPr="000939EC">
        <w:rPr>
          <w:rFonts w:hint="eastAsia"/>
        </w:rPr>
        <w:t>，衍生環境衛生問題與</w:t>
      </w:r>
      <w:proofErr w:type="gramStart"/>
      <w:r w:rsidRPr="000939EC">
        <w:rPr>
          <w:rFonts w:hint="eastAsia"/>
        </w:rPr>
        <w:t>疫</w:t>
      </w:r>
      <w:proofErr w:type="gramEnd"/>
      <w:r w:rsidRPr="000939EC">
        <w:rPr>
          <w:rFonts w:hint="eastAsia"/>
        </w:rPr>
        <w:t>情傳播風險；</w:t>
      </w:r>
      <w:proofErr w:type="gramStart"/>
      <w:r w:rsidRPr="000939EC">
        <w:rPr>
          <w:rFonts w:hint="eastAsia"/>
        </w:rPr>
        <w:t>嗣</w:t>
      </w:r>
      <w:proofErr w:type="gramEnd"/>
      <w:r w:rsidRPr="000939EC">
        <w:rPr>
          <w:rFonts w:hint="eastAsia"/>
        </w:rPr>
        <w:t>因本案非洲豬瘟進行</w:t>
      </w:r>
      <w:proofErr w:type="gramStart"/>
      <w:r w:rsidRPr="000939EC">
        <w:rPr>
          <w:rFonts w:hint="eastAsia"/>
        </w:rPr>
        <w:t>疫</w:t>
      </w:r>
      <w:proofErr w:type="gramEnd"/>
      <w:r w:rsidRPr="000939EC">
        <w:rPr>
          <w:rFonts w:hint="eastAsia"/>
        </w:rPr>
        <w:t>情調查，始揭開該局梧棲區清潔隊任</w:t>
      </w:r>
      <w:proofErr w:type="gramStart"/>
      <w:r w:rsidRPr="000939EC">
        <w:rPr>
          <w:rFonts w:hint="eastAsia"/>
        </w:rPr>
        <w:t>令廚餘遭</w:t>
      </w:r>
      <w:proofErr w:type="gramEnd"/>
      <w:r w:rsidRPr="000939EC">
        <w:rPr>
          <w:rFonts w:hint="eastAsia"/>
        </w:rPr>
        <w:t>違法載運流用，未善</w:t>
      </w:r>
      <w:proofErr w:type="gramStart"/>
      <w:r w:rsidRPr="000939EC">
        <w:rPr>
          <w:rFonts w:hint="eastAsia"/>
        </w:rPr>
        <w:t>盡</w:t>
      </w:r>
      <w:r w:rsidRPr="000939EC">
        <w:rPr>
          <w:rFonts w:hint="eastAsia"/>
        </w:rPr>
        <w:lastRenderedPageBreak/>
        <w:t>廚餘標</w:t>
      </w:r>
      <w:proofErr w:type="gramEnd"/>
      <w:r w:rsidRPr="000939EC">
        <w:rPr>
          <w:rFonts w:hint="eastAsia"/>
        </w:rPr>
        <w:t>售履約管理之責，</w:t>
      </w:r>
      <w:proofErr w:type="gramStart"/>
      <w:r w:rsidRPr="000939EC">
        <w:rPr>
          <w:rFonts w:hint="eastAsia"/>
        </w:rPr>
        <w:t>均核有</w:t>
      </w:r>
      <w:proofErr w:type="gramEnd"/>
      <w:r w:rsidRPr="000939EC">
        <w:rPr>
          <w:rFonts w:hint="eastAsia"/>
        </w:rPr>
        <w:t>重大違失</w:t>
      </w:r>
    </w:p>
    <w:p w14:paraId="09034B12" w14:textId="77777777" w:rsidR="006C1089" w:rsidRPr="000939EC" w:rsidRDefault="006C1089" w:rsidP="006C1089">
      <w:pPr>
        <w:pStyle w:val="3"/>
        <w:numPr>
          <w:ilvl w:val="2"/>
          <w:numId w:val="1"/>
        </w:numPr>
      </w:pPr>
      <w:r w:rsidRPr="000939EC">
        <w:rPr>
          <w:rFonts w:hint="eastAsia"/>
        </w:rPr>
        <w:t>依據改制前行政院農業委員會110年9月29日公告「自中華民國110年10月1日起禁止搬運廚餘、動物性廢渣、禽畜屠宰下腳料至豬隻飼養場所，且不得作為飼料或飼料添加物使用。但符合公告事項</w:t>
      </w:r>
      <w:proofErr w:type="gramStart"/>
      <w:r w:rsidRPr="000939EC">
        <w:rPr>
          <w:rFonts w:hint="eastAsia"/>
        </w:rPr>
        <w:t>一</w:t>
      </w:r>
      <w:proofErr w:type="gramEnd"/>
      <w:r w:rsidRPr="000939EC">
        <w:rPr>
          <w:rFonts w:hint="eastAsia"/>
        </w:rPr>
        <w:t>但書規定之豬隻飼養場所，不在此限」。該公告事項</w:t>
      </w:r>
      <w:proofErr w:type="gramStart"/>
      <w:r w:rsidRPr="000939EC">
        <w:rPr>
          <w:rFonts w:hint="eastAsia"/>
        </w:rPr>
        <w:t>一</w:t>
      </w:r>
      <w:proofErr w:type="gramEnd"/>
      <w:r w:rsidRPr="000939EC">
        <w:rPr>
          <w:rFonts w:hint="eastAsia"/>
        </w:rPr>
        <w:t>略</w:t>
      </w:r>
      <w:proofErr w:type="gramStart"/>
      <w:r w:rsidRPr="000939EC">
        <w:rPr>
          <w:rFonts w:hint="eastAsia"/>
        </w:rPr>
        <w:t>以</w:t>
      </w:r>
      <w:proofErr w:type="gramEnd"/>
      <w:r w:rsidRPr="000939EC">
        <w:rPr>
          <w:rFonts w:hint="eastAsia"/>
        </w:rPr>
        <w:t>，畜牧場登記或畜牧飼養登記之飼養規模達200頭以上，且該廢棄物經直轄市、縣（市）環境保護主管機關依廢棄物清理法規定核准再利用者，不在此限。</w:t>
      </w:r>
    </w:p>
    <w:p w14:paraId="5E63A41D" w14:textId="77777777" w:rsidR="006C1089" w:rsidRPr="000939EC" w:rsidRDefault="006C1089" w:rsidP="006C1089">
      <w:pPr>
        <w:pStyle w:val="3"/>
        <w:numPr>
          <w:ilvl w:val="2"/>
          <w:numId w:val="1"/>
        </w:numPr>
      </w:pPr>
      <w:proofErr w:type="gramStart"/>
      <w:r w:rsidRPr="000939EC">
        <w:rPr>
          <w:rFonts w:hint="eastAsia"/>
        </w:rPr>
        <w:t>次據</w:t>
      </w:r>
      <w:proofErr w:type="gramEnd"/>
      <w:r w:rsidRPr="000939EC">
        <w:rPr>
          <w:rFonts w:hint="eastAsia"/>
        </w:rPr>
        <w:t>「一般廢棄物清除處理方式公告事項」附表一再利用種類-廚餘及「共通性事業廢棄物再利用管理辦法」附表再利用種類編號七、廚餘之規定，養豬場經地方環保機關核准廚餘再利用檢核者，所收</w:t>
      </w:r>
      <w:proofErr w:type="gramStart"/>
      <w:r w:rsidRPr="000939EC">
        <w:rPr>
          <w:rFonts w:hint="eastAsia"/>
        </w:rPr>
        <w:t>受</w:t>
      </w:r>
      <w:r w:rsidRPr="000939EC">
        <w:rPr>
          <w:rFonts w:hint="eastAsia"/>
          <w:b/>
          <w:bCs w:val="0"/>
        </w:rPr>
        <w:t>廚餘須</w:t>
      </w:r>
      <w:proofErr w:type="gramEnd"/>
      <w:r w:rsidRPr="000939EC">
        <w:rPr>
          <w:rFonts w:hint="eastAsia"/>
          <w:b/>
          <w:bCs w:val="0"/>
        </w:rPr>
        <w:t>依規定高溫蒸煮90℃以上，且持續1小時以上，始得</w:t>
      </w:r>
      <w:proofErr w:type="gramStart"/>
      <w:r w:rsidRPr="000939EC">
        <w:rPr>
          <w:rFonts w:hint="eastAsia"/>
          <w:b/>
          <w:bCs w:val="0"/>
        </w:rPr>
        <w:t>餵</w:t>
      </w:r>
      <w:proofErr w:type="gramEnd"/>
      <w:r w:rsidRPr="000939EC">
        <w:rPr>
          <w:rFonts w:hint="eastAsia"/>
          <w:b/>
          <w:bCs w:val="0"/>
        </w:rPr>
        <w:t>飼豬隻</w:t>
      </w:r>
      <w:r w:rsidRPr="000939EC">
        <w:rPr>
          <w:rFonts w:hint="eastAsia"/>
        </w:rPr>
        <w:t>。地方環保機關則透過例行環保稽查作業，查核廚餘再利用養豬場高溫</w:t>
      </w:r>
      <w:proofErr w:type="gramStart"/>
      <w:r w:rsidRPr="000939EC">
        <w:rPr>
          <w:rFonts w:hint="eastAsia"/>
        </w:rPr>
        <w:t>蒸煮廚餘</w:t>
      </w:r>
      <w:proofErr w:type="gramEnd"/>
      <w:r w:rsidRPr="000939EC">
        <w:rPr>
          <w:rFonts w:hint="eastAsia"/>
        </w:rPr>
        <w:t>情形及相關運作管理方式是否符合法令規定。</w:t>
      </w:r>
    </w:p>
    <w:p w14:paraId="2F9BDDAE" w14:textId="77777777" w:rsidR="006C1089" w:rsidRPr="000939EC" w:rsidRDefault="006C1089" w:rsidP="006C1089">
      <w:pPr>
        <w:pStyle w:val="3"/>
        <w:numPr>
          <w:ilvl w:val="2"/>
          <w:numId w:val="1"/>
        </w:numPr>
      </w:pPr>
      <w:r w:rsidRPr="000939EC">
        <w:rPr>
          <w:rFonts w:hint="eastAsia"/>
        </w:rPr>
        <w:t>基上，為督促已取得廚餘再利用檢核養豬場確實依規定落實高溫</w:t>
      </w:r>
      <w:proofErr w:type="gramStart"/>
      <w:r w:rsidRPr="000939EC">
        <w:rPr>
          <w:rFonts w:hint="eastAsia"/>
        </w:rPr>
        <w:t>蒸煮廚餘</w:t>
      </w:r>
      <w:proofErr w:type="gramEnd"/>
      <w:r w:rsidRPr="000939EC">
        <w:rPr>
          <w:rFonts w:hint="eastAsia"/>
        </w:rPr>
        <w:t>，改制前環保署前於108年7月16日函</w:t>
      </w:r>
      <w:r w:rsidRPr="000939EC">
        <w:rPr>
          <w:rStyle w:val="afc"/>
        </w:rPr>
        <w:footnoteReference w:id="3"/>
      </w:r>
      <w:r w:rsidRPr="000939EC">
        <w:rPr>
          <w:rFonts w:hint="eastAsia"/>
        </w:rPr>
        <w:t>頒</w:t>
      </w:r>
      <w:r w:rsidRPr="000939EC">
        <w:rPr>
          <w:rFonts w:hint="eastAsia"/>
          <w:b/>
          <w:bCs w:val="0"/>
        </w:rPr>
        <w:t>「地方環保機關持續加強稽查廚餘再利用檢核養豬場計畫」，律定「養豬場稽查頻率」</w:t>
      </w:r>
      <w:r w:rsidRPr="000939EC">
        <w:rPr>
          <w:rFonts w:hint="eastAsia"/>
        </w:rPr>
        <w:t>，供地方環保機關據以辦理查核作業，其中亦建立「養豬場自主管理機制」，要求養豬場每月</w:t>
      </w:r>
      <w:proofErr w:type="gramStart"/>
      <w:r w:rsidRPr="000939EC">
        <w:rPr>
          <w:rFonts w:hint="eastAsia"/>
        </w:rPr>
        <w:t>上傳廚餘</w:t>
      </w:r>
      <w:proofErr w:type="gramEnd"/>
      <w:r w:rsidRPr="000939EC">
        <w:rPr>
          <w:rFonts w:hint="eastAsia"/>
        </w:rPr>
        <w:t>高溫蒸煮影片或照片於LINE群組或QR-code平台，依據養豬場自主管理情形，調整執行稽查作業頻率，以妥善運用有限之稽查人力。地方環保機關針對「未加入LINE群組或QR-code平台」或「已加入LINE</w:t>
      </w:r>
      <w:r w:rsidRPr="000939EC">
        <w:rPr>
          <w:rFonts w:hint="eastAsia"/>
        </w:rPr>
        <w:lastRenderedPageBreak/>
        <w:t>群組或QR-code平台，</w:t>
      </w:r>
      <w:r w:rsidRPr="000939EC">
        <w:rPr>
          <w:rFonts w:hint="eastAsia"/>
          <w:b/>
          <w:bCs w:val="0"/>
        </w:rPr>
        <w:t>但未定期每月上傳之廚餘養豬場」，則須提高稽查頻率為每月稽查1次</w:t>
      </w:r>
      <w:r w:rsidRPr="000939EC">
        <w:rPr>
          <w:rFonts w:hint="eastAsia"/>
        </w:rPr>
        <w:t>，以提升稽查效率。若稽查發現養豬場未依規定</w:t>
      </w:r>
      <w:proofErr w:type="gramStart"/>
      <w:r w:rsidRPr="000939EC">
        <w:rPr>
          <w:rFonts w:hint="eastAsia"/>
        </w:rPr>
        <w:t>蒸煮廚餘</w:t>
      </w:r>
      <w:proofErr w:type="gramEnd"/>
      <w:r w:rsidRPr="000939EC">
        <w:rPr>
          <w:rFonts w:hint="eastAsia"/>
        </w:rPr>
        <w:t>，地方環保機關可依違反廢棄物清理法第12條或第39條規定予以告發處分。</w:t>
      </w:r>
    </w:p>
    <w:p w14:paraId="09941A55" w14:textId="77777777" w:rsidR="006C1089" w:rsidRPr="000939EC" w:rsidRDefault="006C1089" w:rsidP="006C1089">
      <w:pPr>
        <w:pStyle w:val="3"/>
        <w:numPr>
          <w:ilvl w:val="2"/>
          <w:numId w:val="1"/>
        </w:numPr>
      </w:pPr>
      <w:proofErr w:type="gramStart"/>
      <w:r w:rsidRPr="000939EC">
        <w:rPr>
          <w:rFonts w:hint="eastAsia"/>
        </w:rPr>
        <w:t>從而，</w:t>
      </w:r>
      <w:proofErr w:type="gramEnd"/>
      <w:r w:rsidRPr="000939EC">
        <w:rPr>
          <w:rFonts w:hint="eastAsia"/>
        </w:rPr>
        <w:t>「廚餘高溫蒸煮」乃屬地方環保機關稽查養豬場之重點查核項目。</w:t>
      </w:r>
      <w:proofErr w:type="gramStart"/>
      <w:r w:rsidRPr="000939EC">
        <w:rPr>
          <w:rFonts w:hint="eastAsia"/>
        </w:rPr>
        <w:t>惟查</w:t>
      </w:r>
      <w:proofErr w:type="gramEnd"/>
      <w:r w:rsidRPr="000939EC">
        <w:rPr>
          <w:rFonts w:hint="eastAsia"/>
        </w:rPr>
        <w:t>，環境部環境管理署114年10月27日發布新聞稿</w:t>
      </w:r>
      <w:r w:rsidRPr="000939EC">
        <w:rPr>
          <w:rStyle w:val="afc"/>
        </w:rPr>
        <w:footnoteReference w:id="4"/>
      </w:r>
      <w:r w:rsidRPr="000939EC">
        <w:rPr>
          <w:rFonts w:hint="eastAsia"/>
        </w:rPr>
        <w:t>指正</w:t>
      </w:r>
      <w:r w:rsidRPr="000939EC">
        <w:rPr>
          <w:rFonts w:hint="eastAsia"/>
          <w:b/>
        </w:rPr>
        <w:t>「</w:t>
      </w:r>
      <w:proofErr w:type="gramStart"/>
      <w:r w:rsidRPr="000939EC">
        <w:rPr>
          <w:rFonts w:hint="eastAsia"/>
          <w:b/>
        </w:rPr>
        <w:t>臺</w:t>
      </w:r>
      <w:proofErr w:type="gramEnd"/>
      <w:r w:rsidRPr="000939EC">
        <w:rPr>
          <w:rFonts w:hint="eastAsia"/>
          <w:b/>
        </w:rPr>
        <w:t>中市環保局並未依規定稽查頻率，辦理案例場之廚餘再利用稽查」</w:t>
      </w:r>
      <w:r w:rsidRPr="000939EC">
        <w:rPr>
          <w:rFonts w:hint="eastAsia"/>
        </w:rPr>
        <w:t>，略</w:t>
      </w:r>
      <w:proofErr w:type="gramStart"/>
      <w:r w:rsidRPr="000939EC">
        <w:rPr>
          <w:rFonts w:hint="eastAsia"/>
        </w:rPr>
        <w:t>以</w:t>
      </w:r>
      <w:proofErr w:type="gramEnd"/>
      <w:r w:rsidRPr="000939EC">
        <w:rPr>
          <w:rFonts w:hint="eastAsia"/>
        </w:rPr>
        <w:t>：「經查本次發生非洲豬瘟之案例場上傳照片情形，5月上傳24次，6月上傳8次，7月上傳1次，8月上傳0次，顯示該案例場上述月份皆未依規定每日上</w:t>
      </w:r>
      <w:proofErr w:type="gramStart"/>
      <w:r w:rsidRPr="000939EC">
        <w:rPr>
          <w:rFonts w:hint="eastAsia"/>
        </w:rPr>
        <w:t>傳蒸煮廚</w:t>
      </w:r>
      <w:proofErr w:type="gramEnd"/>
      <w:r w:rsidRPr="000939EC">
        <w:rPr>
          <w:rFonts w:hint="eastAsia"/>
        </w:rPr>
        <w:t>餘之照片，而</w:t>
      </w:r>
      <w:proofErr w:type="gramStart"/>
      <w:r w:rsidRPr="000939EC">
        <w:rPr>
          <w:rFonts w:hint="eastAsia"/>
        </w:rPr>
        <w:t>臺</w:t>
      </w:r>
      <w:proofErr w:type="gramEnd"/>
      <w:r w:rsidRPr="000939EC">
        <w:rPr>
          <w:rFonts w:hint="eastAsia"/>
        </w:rPr>
        <w:t>中市環保局僅於5月及7月各稽查1次，6月及8月並未執行稽查，與規定不符。」</w:t>
      </w:r>
      <w:proofErr w:type="gramStart"/>
      <w:r w:rsidRPr="000939EC">
        <w:rPr>
          <w:rFonts w:hint="eastAsia"/>
        </w:rPr>
        <w:t>嗣</w:t>
      </w:r>
      <w:proofErr w:type="gramEnd"/>
      <w:r w:rsidRPr="000939EC">
        <w:rPr>
          <w:rFonts w:hint="eastAsia"/>
        </w:rPr>
        <w:t>經本院進一步調閱案例場113年至114年4月期間上</w:t>
      </w:r>
      <w:proofErr w:type="gramStart"/>
      <w:r w:rsidRPr="000939EC">
        <w:rPr>
          <w:rFonts w:hint="eastAsia"/>
        </w:rPr>
        <w:t>傳廚餘蒸</w:t>
      </w:r>
      <w:proofErr w:type="gramEnd"/>
      <w:r w:rsidRPr="000939EC">
        <w:rPr>
          <w:rFonts w:hint="eastAsia"/>
        </w:rPr>
        <w:t>煮影像統計表</w:t>
      </w:r>
      <w:proofErr w:type="gramStart"/>
      <w:r w:rsidRPr="000939EC">
        <w:rPr>
          <w:rFonts w:hint="eastAsia"/>
        </w:rPr>
        <w:t>研</w:t>
      </w:r>
      <w:proofErr w:type="gramEnd"/>
      <w:r w:rsidRPr="000939EC">
        <w:rPr>
          <w:rFonts w:hint="eastAsia"/>
        </w:rPr>
        <w:t>析發現，案例場僅114年4月以補申報方式上傳以符合應申報天數，其餘月份上</w:t>
      </w:r>
      <w:proofErr w:type="gramStart"/>
      <w:r w:rsidRPr="000939EC">
        <w:rPr>
          <w:rFonts w:hint="eastAsia"/>
        </w:rPr>
        <w:t>傳廚餘蒸</w:t>
      </w:r>
      <w:proofErr w:type="gramEnd"/>
      <w:r w:rsidRPr="000939EC">
        <w:rPr>
          <w:rFonts w:hint="eastAsia"/>
        </w:rPr>
        <w:t>煮</w:t>
      </w:r>
      <w:proofErr w:type="gramStart"/>
      <w:r w:rsidRPr="000939EC">
        <w:rPr>
          <w:rFonts w:hint="eastAsia"/>
        </w:rPr>
        <w:t>次數均未達</w:t>
      </w:r>
      <w:proofErr w:type="gramEnd"/>
      <w:r w:rsidRPr="000939EC">
        <w:rPr>
          <w:rFonts w:hint="eastAsia"/>
        </w:rPr>
        <w:t>應申報天數，依「地方環保機關持續加強稽查廚餘再利用檢核養豬場計畫」規定，</w:t>
      </w:r>
      <w:proofErr w:type="gramStart"/>
      <w:r w:rsidRPr="000939EC">
        <w:rPr>
          <w:rFonts w:hint="eastAsia"/>
        </w:rPr>
        <w:t>臺</w:t>
      </w:r>
      <w:proofErr w:type="gramEnd"/>
      <w:r w:rsidRPr="000939EC">
        <w:rPr>
          <w:rFonts w:hint="eastAsia"/>
        </w:rPr>
        <w:t>中市環保局於該段</w:t>
      </w:r>
      <w:proofErr w:type="gramStart"/>
      <w:r w:rsidRPr="000939EC">
        <w:rPr>
          <w:rFonts w:hint="eastAsia"/>
        </w:rPr>
        <w:t>期間均應每月</w:t>
      </w:r>
      <w:proofErr w:type="gramEnd"/>
      <w:r w:rsidRPr="000939EC">
        <w:rPr>
          <w:rFonts w:hint="eastAsia"/>
        </w:rPr>
        <w:t>辦理1次稽查，以確認廚餘高溫蒸煮情形。</w:t>
      </w:r>
      <w:proofErr w:type="gramStart"/>
      <w:r w:rsidRPr="000939EC">
        <w:rPr>
          <w:rFonts w:hint="eastAsia"/>
        </w:rPr>
        <w:t>詎臺</w:t>
      </w:r>
      <w:proofErr w:type="gramEnd"/>
      <w:r w:rsidRPr="000939EC">
        <w:rPr>
          <w:rFonts w:hint="eastAsia"/>
        </w:rPr>
        <w:t>中市環保局於113年3月至114年10月之</w:t>
      </w:r>
      <w:r w:rsidRPr="000939EC">
        <w:rPr>
          <w:rFonts w:hint="eastAsia"/>
          <w:b/>
        </w:rPr>
        <w:t>20個月</w:t>
      </w:r>
      <w:proofErr w:type="gramStart"/>
      <w:r w:rsidRPr="000939EC">
        <w:rPr>
          <w:rFonts w:hint="eastAsia"/>
          <w:b/>
        </w:rPr>
        <w:t>期間，</w:t>
      </w:r>
      <w:proofErr w:type="gramEnd"/>
      <w:r w:rsidRPr="000939EC">
        <w:rPr>
          <w:rFonts w:hint="eastAsia"/>
          <w:b/>
        </w:rPr>
        <w:t>僅辦理2次</w:t>
      </w:r>
      <w:r w:rsidRPr="000939EC">
        <w:rPr>
          <w:rFonts w:hint="eastAsia"/>
        </w:rPr>
        <w:t>「廚餘再利用加強檢核養豬場計畫」</w:t>
      </w:r>
      <w:r w:rsidRPr="000939EC">
        <w:rPr>
          <w:rFonts w:hint="eastAsia"/>
          <w:b/>
        </w:rPr>
        <w:t>廚餘稽查，</w:t>
      </w:r>
      <w:r w:rsidRPr="000939EC">
        <w:rPr>
          <w:rFonts w:hint="eastAsia"/>
        </w:rPr>
        <w:t>不符前述規定，此有</w:t>
      </w:r>
      <w:proofErr w:type="gramStart"/>
      <w:r w:rsidRPr="000939EC">
        <w:rPr>
          <w:rFonts w:hint="eastAsia"/>
        </w:rPr>
        <w:t>臺</w:t>
      </w:r>
      <w:proofErr w:type="gramEnd"/>
      <w:r w:rsidRPr="000939EC">
        <w:rPr>
          <w:rFonts w:hint="eastAsia"/>
        </w:rPr>
        <w:t>中市環保局案例場稽查紀錄及每月上</w:t>
      </w:r>
      <w:proofErr w:type="gramStart"/>
      <w:r w:rsidRPr="000939EC">
        <w:rPr>
          <w:rFonts w:hint="eastAsia"/>
        </w:rPr>
        <w:t>傳廚餘蒸</w:t>
      </w:r>
      <w:proofErr w:type="gramEnd"/>
      <w:r w:rsidRPr="000939EC">
        <w:rPr>
          <w:rFonts w:hint="eastAsia"/>
        </w:rPr>
        <w:t>煮次數統計表（詳前述調查意見二），可</w:t>
      </w:r>
      <w:proofErr w:type="gramStart"/>
      <w:r w:rsidRPr="000939EC">
        <w:rPr>
          <w:rFonts w:hint="eastAsia"/>
        </w:rPr>
        <w:t>資佐按</w:t>
      </w:r>
      <w:proofErr w:type="gramEnd"/>
      <w:r w:rsidRPr="000939EC">
        <w:rPr>
          <w:rFonts w:hint="eastAsia"/>
        </w:rPr>
        <w:t>。</w:t>
      </w:r>
    </w:p>
    <w:p w14:paraId="11C2D240" w14:textId="77777777" w:rsidR="006C1089" w:rsidRPr="000939EC" w:rsidRDefault="006C1089" w:rsidP="006C1089">
      <w:pPr>
        <w:pStyle w:val="3"/>
        <w:numPr>
          <w:ilvl w:val="2"/>
          <w:numId w:val="1"/>
        </w:numPr>
        <w:rPr>
          <w:spacing w:val="-2"/>
        </w:rPr>
      </w:pPr>
      <w:r w:rsidRPr="000939EC">
        <w:rPr>
          <w:rFonts w:hint="eastAsia"/>
        </w:rPr>
        <w:t>案經檢視上述2次之廚餘稽查紀錄，114年10月15日</w:t>
      </w:r>
      <w:r w:rsidRPr="000939EC">
        <w:rPr>
          <w:rFonts w:hint="eastAsia"/>
        </w:rPr>
        <w:lastRenderedPageBreak/>
        <w:t>案例場發生非洲豬瘟前夕，</w:t>
      </w:r>
      <w:proofErr w:type="gramStart"/>
      <w:r w:rsidRPr="000939EC">
        <w:rPr>
          <w:rFonts w:hint="eastAsia"/>
        </w:rPr>
        <w:t>臺</w:t>
      </w:r>
      <w:proofErr w:type="gramEnd"/>
      <w:r w:rsidRPr="000939EC">
        <w:rPr>
          <w:rFonts w:hint="eastAsia"/>
        </w:rPr>
        <w:t>中市環保局稽查人員王員針對主要查核項目「廚餘高溫蒸煮」，</w:t>
      </w:r>
      <w:proofErr w:type="gramStart"/>
      <w:r w:rsidRPr="000939EC">
        <w:rPr>
          <w:rFonts w:hint="eastAsia"/>
        </w:rPr>
        <w:t>竟係以</w:t>
      </w:r>
      <w:proofErr w:type="gramEnd"/>
      <w:r w:rsidRPr="000939EC">
        <w:rPr>
          <w:rFonts w:hint="eastAsia"/>
        </w:rPr>
        <w:t>「站立於案例場外、</w:t>
      </w:r>
      <w:proofErr w:type="gramStart"/>
      <w:r w:rsidRPr="000939EC">
        <w:rPr>
          <w:rFonts w:hint="eastAsia"/>
        </w:rPr>
        <w:t>遠端目視廚餘蒸</w:t>
      </w:r>
      <w:proofErr w:type="gramEnd"/>
      <w:r w:rsidRPr="000939EC">
        <w:rPr>
          <w:rFonts w:hint="eastAsia"/>
        </w:rPr>
        <w:t>煮設備」方式，即認定查無違規；114年5月15日亦</w:t>
      </w:r>
      <w:proofErr w:type="gramStart"/>
      <w:r w:rsidRPr="000939EC">
        <w:rPr>
          <w:rFonts w:hint="eastAsia"/>
        </w:rPr>
        <w:t>採遠端目</w:t>
      </w:r>
      <w:proofErr w:type="gramEnd"/>
      <w:r w:rsidRPr="000939EC">
        <w:rPr>
          <w:rFonts w:hint="eastAsia"/>
        </w:rPr>
        <w:t>視，僅記載「現場未發現違反環保法令情事」，</w:t>
      </w:r>
      <w:r w:rsidRPr="000939EC">
        <w:rPr>
          <w:rFonts w:hint="eastAsia"/>
          <w:b/>
          <w:bCs w:val="0"/>
        </w:rPr>
        <w:t>針對現場查核重點</w:t>
      </w:r>
      <w:r w:rsidRPr="000939EC">
        <w:rPr>
          <w:rFonts w:hint="eastAsia"/>
        </w:rPr>
        <w:t>，例如：廚餘再利用高溫蒸煮情形、蒸煮設備運作或相關佐證紀錄，</w:t>
      </w:r>
      <w:proofErr w:type="gramStart"/>
      <w:r w:rsidRPr="000939EC">
        <w:rPr>
          <w:rFonts w:hint="eastAsia"/>
        </w:rPr>
        <w:t>均</w:t>
      </w:r>
      <w:r w:rsidRPr="000939EC">
        <w:rPr>
          <w:rFonts w:hint="eastAsia"/>
          <w:b/>
          <w:bCs w:val="0"/>
        </w:rPr>
        <w:t>付之</w:t>
      </w:r>
      <w:proofErr w:type="gramEnd"/>
      <w:r w:rsidRPr="000939EC">
        <w:rPr>
          <w:rFonts w:hint="eastAsia"/>
          <w:b/>
          <w:bCs w:val="0"/>
        </w:rPr>
        <w:t>闕如</w:t>
      </w:r>
      <w:r w:rsidRPr="000939EC">
        <w:rPr>
          <w:rFonts w:hint="eastAsia"/>
        </w:rPr>
        <w:t>，復未比對</w:t>
      </w:r>
      <w:proofErr w:type="gramStart"/>
      <w:r w:rsidRPr="000939EC">
        <w:rPr>
          <w:rFonts w:hint="eastAsia"/>
        </w:rPr>
        <w:t>釐</w:t>
      </w:r>
      <w:proofErr w:type="gramEnd"/>
      <w:r w:rsidRPr="000939EC">
        <w:rPr>
          <w:rFonts w:hint="eastAsia"/>
        </w:rPr>
        <w:t>清案例場燃料使用量等資訊，縱其未能預見</w:t>
      </w:r>
      <w:proofErr w:type="gramStart"/>
      <w:r w:rsidRPr="000939EC">
        <w:rPr>
          <w:rFonts w:hint="eastAsia"/>
        </w:rPr>
        <w:t>何時蒸煮廚</w:t>
      </w:r>
      <w:proofErr w:type="gramEnd"/>
      <w:r w:rsidRPr="000939EC">
        <w:rPr>
          <w:rFonts w:hint="eastAsia"/>
        </w:rPr>
        <w:t>餘或案例</w:t>
      </w:r>
      <w:proofErr w:type="gramStart"/>
      <w:r w:rsidRPr="000939EC">
        <w:rPr>
          <w:rFonts w:hint="eastAsia"/>
        </w:rPr>
        <w:t>場畜主</w:t>
      </w:r>
      <w:proofErr w:type="gramEnd"/>
      <w:r w:rsidRPr="000939EC">
        <w:rPr>
          <w:rFonts w:hint="eastAsia"/>
        </w:rPr>
        <w:t>外出，亦未見王員擇期再去</w:t>
      </w:r>
      <w:r w:rsidRPr="000939EC">
        <w:rPr>
          <w:rFonts w:hint="eastAsia"/>
          <w:spacing w:val="-2"/>
        </w:rPr>
        <w:t>，稽查徒具形式，至為明確。再查據</w:t>
      </w:r>
      <w:proofErr w:type="gramStart"/>
      <w:r w:rsidRPr="000939EC">
        <w:rPr>
          <w:rFonts w:hint="eastAsia"/>
          <w:spacing w:val="-2"/>
        </w:rPr>
        <w:t>臺</w:t>
      </w:r>
      <w:proofErr w:type="gramEnd"/>
      <w:r w:rsidRPr="000939EC">
        <w:rPr>
          <w:rFonts w:hint="eastAsia"/>
          <w:spacing w:val="-2"/>
        </w:rPr>
        <w:t>中市環保局內部簽核文件顯示，該局廢棄物管理科曾員於114年6月至9月期間以公文會辦提醒王員</w:t>
      </w:r>
      <w:r w:rsidRPr="000939EC">
        <w:rPr>
          <w:rFonts w:hint="eastAsia"/>
          <w:b/>
          <w:bCs w:val="0"/>
          <w:spacing w:val="-2"/>
        </w:rPr>
        <w:t>「案例場上</w:t>
      </w:r>
      <w:proofErr w:type="gramStart"/>
      <w:r w:rsidRPr="000939EC">
        <w:rPr>
          <w:rFonts w:hint="eastAsia"/>
          <w:b/>
          <w:bCs w:val="0"/>
          <w:spacing w:val="-2"/>
        </w:rPr>
        <w:t>傳廚餘蒸</w:t>
      </w:r>
      <w:proofErr w:type="gramEnd"/>
      <w:r w:rsidRPr="000939EC">
        <w:rPr>
          <w:rFonts w:hint="eastAsia"/>
          <w:b/>
          <w:bCs w:val="0"/>
          <w:spacing w:val="-2"/>
        </w:rPr>
        <w:t>煮申報次數偏低」</w:t>
      </w:r>
      <w:r w:rsidRPr="000939EC">
        <w:rPr>
          <w:rFonts w:hint="eastAsia"/>
          <w:spacing w:val="-2"/>
        </w:rPr>
        <w:t>，</w:t>
      </w:r>
      <w:proofErr w:type="gramStart"/>
      <w:r w:rsidRPr="000939EC">
        <w:rPr>
          <w:rFonts w:hint="eastAsia"/>
          <w:spacing w:val="-2"/>
        </w:rPr>
        <w:t>王員均簽辦</w:t>
      </w:r>
      <w:proofErr w:type="gramEnd"/>
      <w:r w:rsidRPr="000939EC">
        <w:rPr>
          <w:rFonts w:hint="eastAsia"/>
          <w:spacing w:val="-2"/>
        </w:rPr>
        <w:t>「會電洽」、「將依規定辦理」，然</w:t>
      </w:r>
      <w:r w:rsidRPr="000939EC">
        <w:rPr>
          <w:rFonts w:hint="eastAsia"/>
          <w:b/>
          <w:bCs w:val="0"/>
          <w:spacing w:val="-2"/>
        </w:rPr>
        <w:t>實則114年6月、7月</w:t>
      </w:r>
      <w:r w:rsidRPr="000939EC">
        <w:rPr>
          <w:rStyle w:val="afc"/>
          <w:b/>
          <w:bCs w:val="0"/>
          <w:spacing w:val="-2"/>
        </w:rPr>
        <w:footnoteReference w:id="5"/>
      </w:r>
      <w:r w:rsidRPr="000939EC">
        <w:rPr>
          <w:rFonts w:hint="eastAsia"/>
          <w:b/>
          <w:bCs w:val="0"/>
          <w:spacing w:val="-2"/>
        </w:rPr>
        <w:t>、8月、</w:t>
      </w:r>
      <w:proofErr w:type="gramStart"/>
      <w:r w:rsidRPr="000939EC">
        <w:rPr>
          <w:rFonts w:hint="eastAsia"/>
          <w:b/>
          <w:bCs w:val="0"/>
          <w:spacing w:val="-2"/>
        </w:rPr>
        <w:t>9月均未前往</w:t>
      </w:r>
      <w:proofErr w:type="gramEnd"/>
      <w:r w:rsidRPr="000939EC">
        <w:rPr>
          <w:rFonts w:hint="eastAsia"/>
          <w:b/>
          <w:bCs w:val="0"/>
          <w:spacing w:val="-2"/>
        </w:rPr>
        <w:t>稽查</w:t>
      </w:r>
      <w:r w:rsidRPr="000939EC">
        <w:rPr>
          <w:rFonts w:hint="eastAsia"/>
          <w:spacing w:val="-2"/>
        </w:rPr>
        <w:t>。本案首例非洲豬瘟發生於未落實</w:t>
      </w:r>
      <w:proofErr w:type="gramStart"/>
      <w:r w:rsidRPr="000939EC">
        <w:rPr>
          <w:rFonts w:hint="eastAsia"/>
          <w:spacing w:val="-2"/>
        </w:rPr>
        <w:t>廚餘蒸煮</w:t>
      </w:r>
      <w:proofErr w:type="gramEnd"/>
      <w:r w:rsidRPr="000939EC">
        <w:rPr>
          <w:rFonts w:hint="eastAsia"/>
          <w:spacing w:val="-2"/>
        </w:rPr>
        <w:t>之養豬場，</w:t>
      </w:r>
      <w:proofErr w:type="gramStart"/>
      <w:r w:rsidRPr="000939EC">
        <w:rPr>
          <w:rFonts w:hint="eastAsia"/>
          <w:spacing w:val="-2"/>
        </w:rPr>
        <w:t>該局難辭</w:t>
      </w:r>
      <w:proofErr w:type="gramEnd"/>
      <w:r w:rsidRPr="000939EC">
        <w:rPr>
          <w:rFonts w:hint="eastAsia"/>
          <w:spacing w:val="-2"/>
        </w:rPr>
        <w:t>管理失當之責。</w:t>
      </w:r>
    </w:p>
    <w:p w14:paraId="7A088A88" w14:textId="77777777" w:rsidR="006C1089" w:rsidRPr="000939EC" w:rsidRDefault="006C1089" w:rsidP="006C1089">
      <w:pPr>
        <w:pStyle w:val="3"/>
        <w:numPr>
          <w:ilvl w:val="2"/>
          <w:numId w:val="1"/>
        </w:numPr>
        <w:rPr>
          <w:spacing w:val="-2"/>
        </w:rPr>
      </w:pPr>
      <w:r w:rsidRPr="000939EC">
        <w:rPr>
          <w:rFonts w:hint="eastAsia"/>
          <w:spacing w:val="-2"/>
        </w:rPr>
        <w:t>且查，農業部於114年10月22日起公告全面</w:t>
      </w:r>
      <w:r w:rsidRPr="000939EC">
        <w:rPr>
          <w:rFonts w:hint="eastAsia"/>
          <w:b/>
          <w:bCs w:val="0"/>
          <w:spacing w:val="-2"/>
        </w:rPr>
        <w:t>禁止搬運廚餘</w:t>
      </w:r>
      <w:r w:rsidRPr="000939EC">
        <w:rPr>
          <w:rFonts w:hint="eastAsia"/>
          <w:spacing w:val="-2"/>
        </w:rPr>
        <w:t>、動物性廢渣、畜禽屠宰下腳料</w:t>
      </w:r>
      <w:r w:rsidRPr="000939EC">
        <w:rPr>
          <w:rFonts w:hint="eastAsia"/>
          <w:b/>
          <w:bCs w:val="0"/>
          <w:spacing w:val="-2"/>
        </w:rPr>
        <w:t>至豬隻飼養場所</w:t>
      </w:r>
      <w:r w:rsidRPr="000939EC">
        <w:rPr>
          <w:rFonts w:hint="eastAsia"/>
          <w:spacing w:val="-2"/>
        </w:rPr>
        <w:t>，且</w:t>
      </w:r>
      <w:r w:rsidRPr="000939EC">
        <w:rPr>
          <w:rFonts w:hint="eastAsia"/>
          <w:b/>
          <w:bCs w:val="0"/>
          <w:spacing w:val="-2"/>
        </w:rPr>
        <w:t>不得作為飼料</w:t>
      </w:r>
      <w:r w:rsidRPr="000939EC">
        <w:rPr>
          <w:rFonts w:hint="eastAsia"/>
          <w:spacing w:val="-2"/>
        </w:rPr>
        <w:t>或飼料添加物使用。</w:t>
      </w:r>
      <w:proofErr w:type="gramStart"/>
      <w:r w:rsidRPr="000939EC">
        <w:rPr>
          <w:rFonts w:hint="eastAsia"/>
          <w:spacing w:val="-2"/>
        </w:rPr>
        <w:t>臺</w:t>
      </w:r>
      <w:proofErr w:type="gramEnd"/>
      <w:r w:rsidRPr="000939EC">
        <w:rPr>
          <w:rFonts w:hint="eastAsia"/>
          <w:spacing w:val="-2"/>
        </w:rPr>
        <w:t>中市環保局遂以挖坑露天</w:t>
      </w:r>
      <w:proofErr w:type="gramStart"/>
      <w:r w:rsidRPr="000939EC">
        <w:rPr>
          <w:rFonts w:hint="eastAsia"/>
          <w:spacing w:val="-2"/>
        </w:rPr>
        <w:t>方式貯留</w:t>
      </w:r>
      <w:proofErr w:type="gramEnd"/>
      <w:r w:rsidRPr="000939EC">
        <w:rPr>
          <w:rFonts w:hint="eastAsia"/>
          <w:spacing w:val="-2"/>
        </w:rPr>
        <w:t>（堆肥）廚餘，</w:t>
      </w:r>
      <w:proofErr w:type="gramStart"/>
      <w:r w:rsidRPr="000939EC">
        <w:rPr>
          <w:rFonts w:hint="eastAsia"/>
          <w:spacing w:val="-2"/>
        </w:rPr>
        <w:t>嗣</w:t>
      </w:r>
      <w:proofErr w:type="gramEnd"/>
      <w:r w:rsidRPr="000939EC">
        <w:rPr>
          <w:rFonts w:hint="eastAsia"/>
          <w:spacing w:val="-2"/>
        </w:rPr>
        <w:t>因掩埋場疑似</w:t>
      </w:r>
      <w:proofErr w:type="gramStart"/>
      <w:r w:rsidRPr="000939EC">
        <w:rPr>
          <w:rFonts w:hint="eastAsia"/>
          <w:spacing w:val="-2"/>
        </w:rPr>
        <w:t>因熟廚餘量</w:t>
      </w:r>
      <w:proofErr w:type="gramEnd"/>
      <w:r w:rsidRPr="000939EC">
        <w:rPr>
          <w:rFonts w:hint="eastAsia"/>
          <w:spacing w:val="-2"/>
        </w:rPr>
        <w:t>過大且含水分高、覆土不足，</w:t>
      </w:r>
      <w:r w:rsidRPr="000939EC">
        <w:rPr>
          <w:rFonts w:hint="eastAsia"/>
          <w:b/>
          <w:bCs w:val="0"/>
          <w:spacing w:val="-2"/>
        </w:rPr>
        <w:t>數日內臭味四逸、環境衛生不佳，民怨迭起</w:t>
      </w:r>
      <w:r w:rsidRPr="000939EC">
        <w:rPr>
          <w:rFonts w:hint="eastAsia"/>
          <w:spacing w:val="-2"/>
        </w:rPr>
        <w:t>，並且衍生野豬闖入覓食或野生動物散播病原等風險，環境部環境管理署即於同年10月26日趕赴現場，確認作業方式不符廚餘堆肥作業規定與設施規範，農業部林業及自然保育署則於10月31日協助說明「廚餘處理</w:t>
      </w:r>
      <w:proofErr w:type="gramStart"/>
      <w:r w:rsidRPr="000939EC">
        <w:rPr>
          <w:rFonts w:hint="eastAsia"/>
          <w:spacing w:val="-2"/>
        </w:rPr>
        <w:t>場域電圍籬</w:t>
      </w:r>
      <w:proofErr w:type="gramEnd"/>
      <w:r w:rsidRPr="000939EC">
        <w:rPr>
          <w:rFonts w:hint="eastAsia"/>
          <w:spacing w:val="-2"/>
        </w:rPr>
        <w:t>或圍網設置指引」，以利</w:t>
      </w:r>
      <w:proofErr w:type="gramStart"/>
      <w:r w:rsidRPr="000939EC">
        <w:rPr>
          <w:rFonts w:hint="eastAsia"/>
          <w:spacing w:val="-2"/>
        </w:rPr>
        <w:t>臺</w:t>
      </w:r>
      <w:proofErr w:type="gramEnd"/>
      <w:r w:rsidRPr="000939EC">
        <w:rPr>
          <w:rFonts w:hint="eastAsia"/>
          <w:spacing w:val="-2"/>
        </w:rPr>
        <w:t>中市政府儘速補設</w:t>
      </w:r>
      <w:r w:rsidRPr="000939EC">
        <w:rPr>
          <w:rFonts w:hint="eastAsia"/>
          <w:spacing w:val="-2"/>
        </w:rPr>
        <w:lastRenderedPageBreak/>
        <w:t>電圍籬以趨避野生動物。相關舉措均重創地方環保主管機關形象，該局自難卸疏失之責。</w:t>
      </w:r>
    </w:p>
    <w:p w14:paraId="34B786D5" w14:textId="77777777" w:rsidR="006C1089" w:rsidRPr="000939EC" w:rsidRDefault="006C1089" w:rsidP="006C1089">
      <w:pPr>
        <w:pStyle w:val="3"/>
        <w:numPr>
          <w:ilvl w:val="2"/>
          <w:numId w:val="1"/>
        </w:numPr>
        <w:rPr>
          <w:spacing w:val="-2"/>
        </w:rPr>
      </w:pPr>
      <w:proofErr w:type="gramStart"/>
      <w:r w:rsidRPr="000939EC">
        <w:rPr>
          <w:rFonts w:hint="eastAsia"/>
          <w:spacing w:val="-2"/>
        </w:rPr>
        <w:t>末查</w:t>
      </w:r>
      <w:proofErr w:type="gramEnd"/>
      <w:r w:rsidRPr="000939EC">
        <w:rPr>
          <w:rFonts w:hint="eastAsia"/>
          <w:spacing w:val="-2"/>
        </w:rPr>
        <w:t>，案例場為</w:t>
      </w:r>
      <w:proofErr w:type="gramStart"/>
      <w:r w:rsidRPr="000939EC">
        <w:rPr>
          <w:rFonts w:hint="eastAsia"/>
          <w:spacing w:val="-2"/>
        </w:rPr>
        <w:t>臺</w:t>
      </w:r>
      <w:proofErr w:type="gramEnd"/>
      <w:r w:rsidRPr="000939EC">
        <w:rPr>
          <w:rFonts w:hint="eastAsia"/>
          <w:spacing w:val="-2"/>
        </w:rPr>
        <w:t>中市環保局113年及114年</w:t>
      </w:r>
      <w:proofErr w:type="gramStart"/>
      <w:r w:rsidRPr="000939EC">
        <w:rPr>
          <w:rFonts w:hint="eastAsia"/>
          <w:spacing w:val="-2"/>
        </w:rPr>
        <w:t>廚餘標售</w:t>
      </w:r>
      <w:proofErr w:type="gramEnd"/>
      <w:r w:rsidRPr="000939EC">
        <w:rPr>
          <w:rFonts w:hint="eastAsia"/>
          <w:spacing w:val="-2"/>
        </w:rPr>
        <w:t>案（梧棲區）之得標廠商，該兩</w:t>
      </w:r>
      <w:proofErr w:type="gramStart"/>
      <w:r w:rsidRPr="000939EC">
        <w:rPr>
          <w:rFonts w:hint="eastAsia"/>
          <w:spacing w:val="-2"/>
        </w:rPr>
        <w:t>標案廚餘</w:t>
      </w:r>
      <w:proofErr w:type="gramEnd"/>
      <w:r w:rsidRPr="000939EC">
        <w:rPr>
          <w:rFonts w:hint="eastAsia"/>
          <w:spacing w:val="-2"/>
        </w:rPr>
        <w:t>管理單位均為</w:t>
      </w:r>
      <w:proofErr w:type="gramStart"/>
      <w:r w:rsidRPr="000939EC">
        <w:rPr>
          <w:rFonts w:hint="eastAsia"/>
          <w:spacing w:val="-2"/>
        </w:rPr>
        <w:t>臺</w:t>
      </w:r>
      <w:proofErr w:type="gramEnd"/>
      <w:r w:rsidRPr="000939EC">
        <w:rPr>
          <w:rFonts w:hint="eastAsia"/>
          <w:spacing w:val="-2"/>
        </w:rPr>
        <w:t>中市環保局梧棲區清潔隊。依據契約內容，</w:t>
      </w:r>
      <w:proofErr w:type="gramStart"/>
      <w:r w:rsidRPr="000939EC">
        <w:rPr>
          <w:rFonts w:hint="eastAsia"/>
          <w:spacing w:val="-2"/>
        </w:rPr>
        <w:t>臺</w:t>
      </w:r>
      <w:proofErr w:type="gramEnd"/>
      <w:r w:rsidRPr="000939EC">
        <w:rPr>
          <w:rFonts w:hint="eastAsia"/>
          <w:spacing w:val="-2"/>
        </w:rPr>
        <w:t>中市環保局人員應提供廚餘來源地點、數量、協調清運作業，並得派員監督業者（含案例場）執行情形，業者則負責廚餘之清運、運輸及利用，不得任意棄置、污染環境、分讓。</w:t>
      </w:r>
      <w:proofErr w:type="gramStart"/>
      <w:r w:rsidRPr="000939EC">
        <w:rPr>
          <w:rFonts w:hint="eastAsia"/>
          <w:spacing w:val="-2"/>
        </w:rPr>
        <w:t>詎</w:t>
      </w:r>
      <w:proofErr w:type="gramEnd"/>
      <w:r w:rsidRPr="000939EC">
        <w:rPr>
          <w:rFonts w:hint="eastAsia"/>
          <w:spacing w:val="-2"/>
        </w:rPr>
        <w:t>該區隊</w:t>
      </w:r>
      <w:proofErr w:type="gramStart"/>
      <w:r w:rsidRPr="000939EC">
        <w:rPr>
          <w:rFonts w:hint="eastAsia"/>
          <w:spacing w:val="-2"/>
        </w:rPr>
        <w:t>未逐</w:t>
      </w:r>
      <w:proofErr w:type="gramEnd"/>
      <w:r w:rsidRPr="000939EC">
        <w:rPr>
          <w:rFonts w:hint="eastAsia"/>
          <w:spacing w:val="-2"/>
        </w:rPr>
        <w:t>筆確實核對案例場車輛歷次載運廚餘數量，僅每月1次</w:t>
      </w:r>
      <w:proofErr w:type="gramStart"/>
      <w:r w:rsidRPr="000939EC">
        <w:rPr>
          <w:rFonts w:hint="eastAsia"/>
          <w:spacing w:val="-2"/>
        </w:rPr>
        <w:t>性於數量表核</w:t>
      </w:r>
      <w:proofErr w:type="gramEnd"/>
      <w:r w:rsidRPr="000939EC">
        <w:rPr>
          <w:rFonts w:hint="eastAsia"/>
          <w:spacing w:val="-2"/>
        </w:rPr>
        <w:t>章，且</w:t>
      </w:r>
      <w:proofErr w:type="gramStart"/>
      <w:r w:rsidRPr="000939EC">
        <w:rPr>
          <w:rFonts w:hint="eastAsia"/>
          <w:spacing w:val="-2"/>
        </w:rPr>
        <w:t>發生非決標</w:t>
      </w:r>
      <w:proofErr w:type="gramEnd"/>
      <w:r w:rsidRPr="000939EC">
        <w:rPr>
          <w:rFonts w:hint="eastAsia"/>
          <w:spacing w:val="-2"/>
        </w:rPr>
        <w:t>對象之畜牧場疑似假借案例場名義，違法前往該區隊載運廚餘，並簽署案例場負責人姓名等情（已另移送法辦）。</w:t>
      </w:r>
      <w:proofErr w:type="gramStart"/>
      <w:r w:rsidRPr="000939EC">
        <w:rPr>
          <w:rFonts w:hint="eastAsia"/>
          <w:spacing w:val="-2"/>
        </w:rPr>
        <w:t>臺</w:t>
      </w:r>
      <w:proofErr w:type="gramEnd"/>
      <w:r w:rsidRPr="000939EC">
        <w:rPr>
          <w:rFonts w:hint="eastAsia"/>
          <w:spacing w:val="-2"/>
        </w:rPr>
        <w:t>中市環保局</w:t>
      </w:r>
      <w:proofErr w:type="gramStart"/>
      <w:r w:rsidRPr="000939EC">
        <w:rPr>
          <w:rFonts w:hint="eastAsia"/>
          <w:spacing w:val="-2"/>
        </w:rPr>
        <w:t>廚餘標售</w:t>
      </w:r>
      <w:proofErr w:type="gramEnd"/>
      <w:r w:rsidRPr="000939EC">
        <w:rPr>
          <w:rFonts w:hint="eastAsia"/>
          <w:spacing w:val="-2"/>
        </w:rPr>
        <w:t>案涉有履約管理不實，衍生防疫漏洞，事證明確。</w:t>
      </w:r>
    </w:p>
    <w:p w14:paraId="7FBC63EE" w14:textId="77777777" w:rsidR="006C1089" w:rsidRPr="000939EC" w:rsidRDefault="006C1089" w:rsidP="006C1089">
      <w:pPr>
        <w:pStyle w:val="3"/>
        <w:numPr>
          <w:ilvl w:val="2"/>
          <w:numId w:val="1"/>
        </w:numPr>
        <w:rPr>
          <w:spacing w:val="-2"/>
        </w:rPr>
      </w:pPr>
      <w:r w:rsidRPr="000939EC">
        <w:rPr>
          <w:rFonts w:hint="eastAsia"/>
          <w:spacing w:val="-2"/>
        </w:rPr>
        <w:t>綜上，</w:t>
      </w:r>
      <w:proofErr w:type="gramStart"/>
      <w:r w:rsidRPr="000939EC">
        <w:rPr>
          <w:rFonts w:hint="eastAsia"/>
          <w:spacing w:val="-2"/>
        </w:rPr>
        <w:t>臺</w:t>
      </w:r>
      <w:proofErr w:type="gramEnd"/>
      <w:r w:rsidRPr="000939EC">
        <w:rPr>
          <w:rFonts w:hint="eastAsia"/>
          <w:spacing w:val="-2"/>
        </w:rPr>
        <w:t>中市環保局依據「地方環保機關持續加強稽查廚餘再利用檢核養豬場計畫」規定，負有稽查養豬場落實高溫</w:t>
      </w:r>
      <w:proofErr w:type="gramStart"/>
      <w:r w:rsidRPr="000939EC">
        <w:rPr>
          <w:rFonts w:hint="eastAsia"/>
          <w:spacing w:val="-2"/>
        </w:rPr>
        <w:t>蒸煮廚餘</w:t>
      </w:r>
      <w:proofErr w:type="gramEnd"/>
      <w:r w:rsidRPr="000939EC">
        <w:rPr>
          <w:rFonts w:hint="eastAsia"/>
          <w:spacing w:val="-2"/>
        </w:rPr>
        <w:t>之義務，且針對未定期每月上傳高溫蒸煮影像之案例場，應加強頻率至每月稽查1次，</w:t>
      </w:r>
      <w:proofErr w:type="gramStart"/>
      <w:r w:rsidRPr="000939EC">
        <w:rPr>
          <w:rFonts w:hint="eastAsia"/>
          <w:spacing w:val="-2"/>
        </w:rPr>
        <w:t>詎</w:t>
      </w:r>
      <w:proofErr w:type="gramEnd"/>
      <w:r w:rsidRPr="000939EC">
        <w:rPr>
          <w:rFonts w:hint="eastAsia"/>
          <w:spacing w:val="-2"/>
        </w:rPr>
        <w:t>該局自113年3月至114年10月之近2年</w:t>
      </w:r>
      <w:proofErr w:type="gramStart"/>
      <w:r w:rsidRPr="000939EC">
        <w:rPr>
          <w:rFonts w:hint="eastAsia"/>
          <w:spacing w:val="-2"/>
        </w:rPr>
        <w:t>期間，</w:t>
      </w:r>
      <w:proofErr w:type="gramEnd"/>
      <w:r w:rsidRPr="000939EC">
        <w:rPr>
          <w:rFonts w:hint="eastAsia"/>
          <w:spacing w:val="-2"/>
        </w:rPr>
        <w:t>僅辦理</w:t>
      </w:r>
      <w:proofErr w:type="gramStart"/>
      <w:r w:rsidRPr="000939EC">
        <w:rPr>
          <w:rFonts w:hint="eastAsia"/>
          <w:spacing w:val="-2"/>
        </w:rPr>
        <w:t>2次廚</w:t>
      </w:r>
      <w:proofErr w:type="gramEnd"/>
      <w:r w:rsidRPr="000939EC">
        <w:rPr>
          <w:rFonts w:hint="eastAsia"/>
          <w:spacing w:val="-2"/>
        </w:rPr>
        <w:t>餘稽查，卻</w:t>
      </w:r>
      <w:proofErr w:type="gramStart"/>
      <w:r w:rsidRPr="000939EC">
        <w:rPr>
          <w:rFonts w:hint="eastAsia"/>
          <w:spacing w:val="-2"/>
        </w:rPr>
        <w:t>聲稱均依規定</w:t>
      </w:r>
      <w:proofErr w:type="gramEnd"/>
      <w:r w:rsidRPr="000939EC">
        <w:rPr>
          <w:rFonts w:hint="eastAsia"/>
          <w:spacing w:val="-2"/>
        </w:rPr>
        <w:t>稽查且合格；114年10月15日案例場發生非洲豬瘟</w:t>
      </w:r>
      <w:proofErr w:type="gramStart"/>
      <w:r w:rsidRPr="000939EC">
        <w:rPr>
          <w:rFonts w:hint="eastAsia"/>
          <w:spacing w:val="-2"/>
        </w:rPr>
        <w:t>前夕，</w:t>
      </w:r>
      <w:proofErr w:type="gramEnd"/>
      <w:r w:rsidRPr="000939EC">
        <w:rPr>
          <w:rFonts w:hint="eastAsia"/>
          <w:spacing w:val="-2"/>
        </w:rPr>
        <w:t>該局稽查人員針對主要查核項目「廚餘高溫蒸煮」，以案例場外、</w:t>
      </w:r>
      <w:proofErr w:type="gramStart"/>
      <w:r w:rsidRPr="000939EC">
        <w:rPr>
          <w:rFonts w:hint="eastAsia"/>
          <w:spacing w:val="-2"/>
        </w:rPr>
        <w:t>遠端目</w:t>
      </w:r>
      <w:proofErr w:type="gramEnd"/>
      <w:r w:rsidRPr="000939EC">
        <w:rPr>
          <w:rFonts w:hint="eastAsia"/>
          <w:spacing w:val="-2"/>
        </w:rPr>
        <w:t>視方式，即認定查無違規，稽查徒具形式；禁止</w:t>
      </w:r>
      <w:proofErr w:type="gramStart"/>
      <w:r w:rsidRPr="000939EC">
        <w:rPr>
          <w:rFonts w:hint="eastAsia"/>
          <w:spacing w:val="-2"/>
        </w:rPr>
        <w:t>廚餘養豬</w:t>
      </w:r>
      <w:proofErr w:type="gramEnd"/>
      <w:r w:rsidRPr="000939EC">
        <w:rPr>
          <w:rFonts w:hint="eastAsia"/>
          <w:spacing w:val="-2"/>
        </w:rPr>
        <w:t>之初，以露天挖坑方式</w:t>
      </w:r>
      <w:proofErr w:type="gramStart"/>
      <w:r w:rsidRPr="000939EC">
        <w:rPr>
          <w:rFonts w:hint="eastAsia"/>
          <w:spacing w:val="-2"/>
        </w:rPr>
        <w:t>堆置廚餘</w:t>
      </w:r>
      <w:proofErr w:type="gramEnd"/>
      <w:r w:rsidRPr="000939EC">
        <w:rPr>
          <w:rFonts w:hint="eastAsia"/>
          <w:spacing w:val="-2"/>
        </w:rPr>
        <w:t>，衍生環境衛生問題與</w:t>
      </w:r>
      <w:proofErr w:type="gramStart"/>
      <w:r w:rsidRPr="000939EC">
        <w:rPr>
          <w:rFonts w:hint="eastAsia"/>
          <w:spacing w:val="-2"/>
        </w:rPr>
        <w:t>疫</w:t>
      </w:r>
      <w:proofErr w:type="gramEnd"/>
      <w:r w:rsidRPr="000939EC">
        <w:rPr>
          <w:rFonts w:hint="eastAsia"/>
          <w:spacing w:val="-2"/>
        </w:rPr>
        <w:t>情傳播風險；</w:t>
      </w:r>
      <w:proofErr w:type="gramStart"/>
      <w:r w:rsidRPr="000939EC">
        <w:rPr>
          <w:rFonts w:hint="eastAsia"/>
          <w:spacing w:val="-2"/>
        </w:rPr>
        <w:t>嗣</w:t>
      </w:r>
      <w:proofErr w:type="gramEnd"/>
      <w:r w:rsidRPr="000939EC">
        <w:rPr>
          <w:rFonts w:hint="eastAsia"/>
          <w:spacing w:val="-2"/>
        </w:rPr>
        <w:t>因本案非洲豬瘟進行</w:t>
      </w:r>
      <w:proofErr w:type="gramStart"/>
      <w:r w:rsidRPr="000939EC">
        <w:rPr>
          <w:rFonts w:hint="eastAsia"/>
          <w:spacing w:val="-2"/>
        </w:rPr>
        <w:t>疫</w:t>
      </w:r>
      <w:proofErr w:type="gramEnd"/>
      <w:r w:rsidRPr="000939EC">
        <w:rPr>
          <w:rFonts w:hint="eastAsia"/>
          <w:spacing w:val="-2"/>
        </w:rPr>
        <w:t>情調查，始揭開該局梧棲區清潔隊任</w:t>
      </w:r>
      <w:proofErr w:type="gramStart"/>
      <w:r w:rsidRPr="000939EC">
        <w:rPr>
          <w:rFonts w:hint="eastAsia"/>
          <w:spacing w:val="-2"/>
        </w:rPr>
        <w:t>令廚餘遭</w:t>
      </w:r>
      <w:proofErr w:type="gramEnd"/>
      <w:r w:rsidRPr="000939EC">
        <w:rPr>
          <w:rFonts w:hint="eastAsia"/>
          <w:spacing w:val="-2"/>
        </w:rPr>
        <w:t>違法載運流用，未善</w:t>
      </w:r>
      <w:proofErr w:type="gramStart"/>
      <w:r w:rsidRPr="000939EC">
        <w:rPr>
          <w:rFonts w:hint="eastAsia"/>
          <w:spacing w:val="-2"/>
        </w:rPr>
        <w:t>盡廚餘標</w:t>
      </w:r>
      <w:proofErr w:type="gramEnd"/>
      <w:r w:rsidRPr="000939EC">
        <w:rPr>
          <w:rFonts w:hint="eastAsia"/>
          <w:spacing w:val="-2"/>
        </w:rPr>
        <w:t>售履約管理之責，</w:t>
      </w:r>
      <w:proofErr w:type="gramStart"/>
      <w:r w:rsidRPr="000939EC">
        <w:rPr>
          <w:rFonts w:hint="eastAsia"/>
          <w:spacing w:val="-2"/>
        </w:rPr>
        <w:t>均核有</w:t>
      </w:r>
      <w:proofErr w:type="gramEnd"/>
      <w:r w:rsidRPr="000939EC">
        <w:rPr>
          <w:rFonts w:hint="eastAsia"/>
          <w:spacing w:val="-2"/>
        </w:rPr>
        <w:t>重大違失。</w:t>
      </w:r>
    </w:p>
    <w:p w14:paraId="548B49E4" w14:textId="77777777" w:rsidR="004B2A61" w:rsidRPr="000939EC" w:rsidRDefault="004B2A61" w:rsidP="004B2A61">
      <w:pPr>
        <w:pStyle w:val="2"/>
        <w:numPr>
          <w:ilvl w:val="0"/>
          <w:numId w:val="0"/>
        </w:numPr>
        <w:ind w:left="1021"/>
      </w:pPr>
    </w:p>
    <w:p w14:paraId="7E9E9F2B" w14:textId="189CADA1" w:rsidR="00286B1B" w:rsidRPr="000939EC" w:rsidRDefault="00E25849" w:rsidP="004B2A61">
      <w:pPr>
        <w:pStyle w:val="10"/>
        <w:ind w:left="680" w:firstLine="6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End w:id="35"/>
      <w:bookmarkEnd w:id="36"/>
      <w:bookmarkEnd w:id="37"/>
      <w:bookmarkEnd w:id="38"/>
      <w:bookmarkEnd w:id="39"/>
      <w:bookmarkEnd w:id="40"/>
      <w:r w:rsidRPr="000939EC">
        <w:br w:type="page"/>
      </w:r>
      <w:bookmarkStart w:id="60" w:name="_Toc524902730"/>
      <w:bookmarkEnd w:id="50"/>
      <w:bookmarkEnd w:id="51"/>
      <w:bookmarkEnd w:id="52"/>
      <w:bookmarkEnd w:id="53"/>
      <w:bookmarkEnd w:id="54"/>
      <w:bookmarkEnd w:id="55"/>
      <w:bookmarkEnd w:id="56"/>
      <w:bookmarkEnd w:id="57"/>
      <w:bookmarkEnd w:id="58"/>
      <w:bookmarkEnd w:id="59"/>
      <w:r w:rsidR="000512D1" w:rsidRPr="000939EC">
        <w:rPr>
          <w:rFonts w:hint="eastAsia"/>
        </w:rPr>
        <w:lastRenderedPageBreak/>
        <w:t>綜上所述，</w:t>
      </w:r>
      <w:proofErr w:type="gramStart"/>
      <w:r w:rsidR="002105E7" w:rsidRPr="000939EC">
        <w:rPr>
          <w:rFonts w:hint="eastAsia"/>
        </w:rPr>
        <w:t>臺</w:t>
      </w:r>
      <w:proofErr w:type="gramEnd"/>
      <w:r w:rsidR="002105E7" w:rsidRPr="000939EC">
        <w:rPr>
          <w:rFonts w:hint="eastAsia"/>
        </w:rPr>
        <w:t>中市政府坐視非洲豬瘟</w:t>
      </w:r>
      <w:proofErr w:type="gramStart"/>
      <w:r w:rsidR="002105E7" w:rsidRPr="000939EC">
        <w:rPr>
          <w:rFonts w:hint="eastAsia"/>
        </w:rPr>
        <w:t>案例場斃死</w:t>
      </w:r>
      <w:proofErr w:type="gramEnd"/>
      <w:r w:rsidR="002105E7" w:rsidRPr="000939EC">
        <w:rPr>
          <w:rFonts w:hint="eastAsia"/>
        </w:rPr>
        <w:t>豬數量已遠超過</w:t>
      </w:r>
      <w:proofErr w:type="gramStart"/>
      <w:r w:rsidR="002105E7" w:rsidRPr="000939EC">
        <w:rPr>
          <w:rFonts w:hint="eastAsia"/>
        </w:rPr>
        <w:t>化製量警</w:t>
      </w:r>
      <w:proofErr w:type="gramEnd"/>
      <w:r w:rsidR="002105E7" w:rsidRPr="000939EC">
        <w:rPr>
          <w:rFonts w:hint="eastAsia"/>
        </w:rPr>
        <w:t>示標準，貽誤防疫先機；長期</w:t>
      </w:r>
      <w:proofErr w:type="gramStart"/>
      <w:r w:rsidR="002105E7" w:rsidRPr="000939EC">
        <w:rPr>
          <w:rFonts w:hint="eastAsia"/>
        </w:rPr>
        <w:t>怠</w:t>
      </w:r>
      <w:proofErr w:type="gramEnd"/>
      <w:r w:rsidR="002105E7" w:rsidRPr="000939EC">
        <w:rPr>
          <w:rFonts w:hint="eastAsia"/>
        </w:rPr>
        <w:t>於落實畜牧場生物安全及防疫輔導，又於國軍</w:t>
      </w:r>
      <w:proofErr w:type="gramStart"/>
      <w:r w:rsidR="002105E7" w:rsidRPr="000939EC">
        <w:rPr>
          <w:rFonts w:hint="eastAsia"/>
        </w:rPr>
        <w:t>協助清消之</w:t>
      </w:r>
      <w:proofErr w:type="gramEnd"/>
      <w:r w:rsidR="002105E7" w:rsidRPr="000939EC">
        <w:rPr>
          <w:rFonts w:hint="eastAsia"/>
        </w:rPr>
        <w:t>關鍵時刻，</w:t>
      </w:r>
      <w:proofErr w:type="gramStart"/>
      <w:r w:rsidR="002105E7" w:rsidRPr="000939EC">
        <w:rPr>
          <w:rFonts w:hint="eastAsia"/>
        </w:rPr>
        <w:t>擅赴案例</w:t>
      </w:r>
      <w:proofErr w:type="gramEnd"/>
      <w:r w:rsidR="002105E7" w:rsidRPr="000939EC">
        <w:rPr>
          <w:rFonts w:hint="eastAsia"/>
        </w:rPr>
        <w:t>場擾動；</w:t>
      </w:r>
      <w:proofErr w:type="gramStart"/>
      <w:r w:rsidR="002105E7" w:rsidRPr="000939EC">
        <w:rPr>
          <w:rFonts w:hint="eastAsia"/>
        </w:rPr>
        <w:t>疫</w:t>
      </w:r>
      <w:proofErr w:type="gramEnd"/>
      <w:r w:rsidR="002105E7" w:rsidRPr="000939EC">
        <w:rPr>
          <w:rFonts w:hint="eastAsia"/>
        </w:rPr>
        <w:t>情調查資料反覆不一甚至錯誤；未依規定稽查廚餘高溫蒸煮情形，致生防疫禍端；以露天挖坑方式</w:t>
      </w:r>
      <w:proofErr w:type="gramStart"/>
      <w:r w:rsidR="002105E7" w:rsidRPr="000939EC">
        <w:rPr>
          <w:rFonts w:hint="eastAsia"/>
        </w:rPr>
        <w:t>堆置廚餘</w:t>
      </w:r>
      <w:proofErr w:type="gramEnd"/>
      <w:r w:rsidR="002105E7" w:rsidRPr="000939EC">
        <w:rPr>
          <w:rFonts w:hint="eastAsia"/>
        </w:rPr>
        <w:t>，臭味四逸、民怨迭起</w:t>
      </w:r>
      <w:r w:rsidR="00861F1E" w:rsidRPr="000939EC">
        <w:rPr>
          <w:rFonts w:hint="eastAsia"/>
        </w:rPr>
        <w:t>。全國實施豬隻</w:t>
      </w:r>
      <w:proofErr w:type="gramStart"/>
      <w:r w:rsidR="00861F1E" w:rsidRPr="000939EC">
        <w:rPr>
          <w:rFonts w:hint="eastAsia"/>
        </w:rPr>
        <w:t>禁運禁宰15日</w:t>
      </w:r>
      <w:proofErr w:type="gramEnd"/>
      <w:r w:rsidR="00861F1E" w:rsidRPr="000939EC">
        <w:rPr>
          <w:rFonts w:hint="eastAsia"/>
        </w:rPr>
        <w:t>緊急防疫</w:t>
      </w:r>
      <w:proofErr w:type="gramStart"/>
      <w:r w:rsidR="00861F1E" w:rsidRPr="000939EC">
        <w:rPr>
          <w:rFonts w:hint="eastAsia"/>
        </w:rPr>
        <w:t>期間，</w:t>
      </w:r>
      <w:proofErr w:type="gramEnd"/>
      <w:r w:rsidR="00861F1E" w:rsidRPr="000939EC">
        <w:rPr>
          <w:rFonts w:hint="eastAsia"/>
        </w:rPr>
        <w:t>營業損失與產業補助支持措施合計高達21億餘元，</w:t>
      </w:r>
      <w:r w:rsidR="00C74385" w:rsidRPr="000939EC">
        <w:rPr>
          <w:rFonts w:hint="eastAsia"/>
        </w:rPr>
        <w:t>重創</w:t>
      </w:r>
      <w:r w:rsidR="00861F1E" w:rsidRPr="000939EC">
        <w:rPr>
          <w:rFonts w:hint="eastAsia"/>
        </w:rPr>
        <w:t>我國養豬產業及內需市場</w:t>
      </w:r>
      <w:r w:rsidR="00C74385" w:rsidRPr="000939EC">
        <w:rPr>
          <w:rFonts w:hint="eastAsia"/>
        </w:rPr>
        <w:t>，核有違失</w:t>
      </w:r>
      <w:r w:rsidR="000512D1" w:rsidRPr="000939EC">
        <w:rPr>
          <w:rFonts w:hAnsi="標楷體" w:hint="eastAsia"/>
        </w:rPr>
        <w:t>，</w:t>
      </w:r>
      <w:proofErr w:type="gramStart"/>
      <w:r w:rsidR="000512D1" w:rsidRPr="000939EC">
        <w:rPr>
          <w:rFonts w:hint="eastAsia"/>
        </w:rPr>
        <w:t>爰</w:t>
      </w:r>
      <w:proofErr w:type="gramEnd"/>
      <w:r w:rsidR="000512D1" w:rsidRPr="000939EC">
        <w:rPr>
          <w:rFonts w:hint="eastAsia"/>
        </w:rPr>
        <w:t>依</w:t>
      </w:r>
      <w:r w:rsidR="001B48EB" w:rsidRPr="000939EC">
        <w:rPr>
          <w:rFonts w:hint="eastAsia"/>
          <w:bCs/>
        </w:rPr>
        <w:t>憲法第97條第1項及</w:t>
      </w:r>
      <w:r w:rsidR="000512D1" w:rsidRPr="000939EC">
        <w:rPr>
          <w:rFonts w:hint="eastAsia"/>
        </w:rPr>
        <w:t>監察法第24條</w:t>
      </w:r>
      <w:r w:rsidR="00396EC5" w:rsidRPr="000939EC">
        <w:rPr>
          <w:rFonts w:hint="eastAsia"/>
        </w:rPr>
        <w:t>之</w:t>
      </w:r>
      <w:r w:rsidR="000512D1" w:rsidRPr="000939EC">
        <w:rPr>
          <w:rFonts w:hint="eastAsia"/>
        </w:rPr>
        <w:t>規定提案糾正，移送</w:t>
      </w:r>
      <w:r w:rsidR="0029319E" w:rsidRPr="000939EC">
        <w:rPr>
          <w:rFonts w:hint="eastAsia"/>
        </w:rPr>
        <w:t>行政院</w:t>
      </w:r>
      <w:r w:rsidR="003A7A58" w:rsidRPr="000939EC">
        <w:rPr>
          <w:rFonts w:hint="eastAsia"/>
        </w:rPr>
        <w:t>督</w:t>
      </w:r>
      <w:proofErr w:type="gramStart"/>
      <w:r w:rsidR="003A7A58" w:rsidRPr="000939EC">
        <w:rPr>
          <w:rFonts w:hint="eastAsia"/>
        </w:rPr>
        <w:t>飭</w:t>
      </w:r>
      <w:proofErr w:type="gramEnd"/>
      <w:r w:rsidR="000512D1" w:rsidRPr="000939EC">
        <w:rPr>
          <w:rFonts w:hint="eastAsia"/>
        </w:rPr>
        <w:t>所屬確實檢討改善</w:t>
      </w:r>
      <w:proofErr w:type="gramStart"/>
      <w:r w:rsidR="000512D1" w:rsidRPr="000939EC">
        <w:rPr>
          <w:rFonts w:hint="eastAsia"/>
        </w:rPr>
        <w:t>見復</w:t>
      </w:r>
      <w:r w:rsidR="00286B1B" w:rsidRPr="000939EC">
        <w:rPr>
          <w:rFonts w:hint="eastAsia"/>
        </w:rPr>
        <w:t>。</w:t>
      </w:r>
      <w:proofErr w:type="gramEnd"/>
    </w:p>
    <w:p w14:paraId="25E4ADA5" w14:textId="77777777" w:rsidR="00451E78" w:rsidRPr="00A07B6C" w:rsidRDefault="00451E78" w:rsidP="00133AA2">
      <w:pPr>
        <w:pStyle w:val="af"/>
        <w:rPr>
          <w:rFonts w:hAnsi="標楷體"/>
          <w:bCs/>
        </w:rPr>
      </w:pPr>
      <w:bookmarkStart w:id="61" w:name="_Toc524895649"/>
      <w:bookmarkStart w:id="62" w:name="_Toc524896195"/>
      <w:bookmarkStart w:id="63" w:name="_Toc524896225"/>
      <w:bookmarkEnd w:id="60"/>
      <w:bookmarkEnd w:id="61"/>
      <w:bookmarkEnd w:id="62"/>
      <w:bookmarkEnd w:id="63"/>
    </w:p>
    <w:p w14:paraId="50E65D45" w14:textId="77777777" w:rsidR="00451E78" w:rsidRPr="00A07B6C" w:rsidRDefault="00451E78" w:rsidP="00133AA2">
      <w:pPr>
        <w:pStyle w:val="af"/>
        <w:rPr>
          <w:bCs/>
        </w:rPr>
      </w:pPr>
    </w:p>
    <w:sectPr w:rsidR="00451E78" w:rsidRPr="00A07B6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3C03" w14:textId="77777777" w:rsidR="005A0FA1" w:rsidRDefault="005A0FA1">
      <w:r>
        <w:separator/>
      </w:r>
    </w:p>
  </w:endnote>
  <w:endnote w:type="continuationSeparator" w:id="0">
    <w:p w14:paraId="10ECEDDC" w14:textId="77777777" w:rsidR="005A0FA1" w:rsidRDefault="005A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C899"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FF66396"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F56A" w14:textId="77777777" w:rsidR="005A0FA1" w:rsidRDefault="005A0FA1">
      <w:r>
        <w:separator/>
      </w:r>
    </w:p>
  </w:footnote>
  <w:footnote w:type="continuationSeparator" w:id="0">
    <w:p w14:paraId="37344D62" w14:textId="77777777" w:rsidR="005A0FA1" w:rsidRDefault="005A0FA1">
      <w:r>
        <w:continuationSeparator/>
      </w:r>
    </w:p>
  </w:footnote>
  <w:footnote w:id="1">
    <w:p w14:paraId="59112043" w14:textId="77777777" w:rsidR="006C1089" w:rsidRPr="00247B55" w:rsidRDefault="006C1089" w:rsidP="006C1089">
      <w:pPr>
        <w:pStyle w:val="afa"/>
        <w:ind w:left="222" w:hangingChars="101" w:hanging="222"/>
        <w:jc w:val="both"/>
      </w:pPr>
      <w:r w:rsidRPr="00247B55">
        <w:rPr>
          <w:rStyle w:val="afc"/>
        </w:rPr>
        <w:footnoteRef/>
      </w:r>
      <w:r w:rsidRPr="00247B55">
        <w:t xml:space="preserve"> </w:t>
      </w:r>
      <w:proofErr w:type="gramStart"/>
      <w:r w:rsidRPr="00247B55">
        <w:rPr>
          <w:rFonts w:hint="eastAsia"/>
        </w:rPr>
        <w:t>臺</w:t>
      </w:r>
      <w:proofErr w:type="gramEnd"/>
      <w:r w:rsidRPr="00247B55">
        <w:rPr>
          <w:rFonts w:hint="eastAsia"/>
        </w:rPr>
        <w:t>中市政府依據動傳條例第14條規定，於113年8月1日以</w:t>
      </w:r>
      <w:proofErr w:type="gramStart"/>
      <w:r w:rsidRPr="00247B55">
        <w:rPr>
          <w:rFonts w:hint="eastAsia"/>
        </w:rPr>
        <w:t>府授農動豬字</w:t>
      </w:r>
      <w:proofErr w:type="gramEnd"/>
      <w:r w:rsidRPr="00247B55">
        <w:rPr>
          <w:rFonts w:hint="eastAsia"/>
        </w:rPr>
        <w:t>第11302089871號</w:t>
      </w:r>
      <w:r>
        <w:rPr>
          <w:rFonts w:hint="eastAsia"/>
        </w:rPr>
        <w:t>公告</w:t>
      </w:r>
      <w:r w:rsidRPr="00247B55">
        <w:rPr>
          <w:rFonts w:hint="eastAsia"/>
        </w:rPr>
        <w:t>，修正實施「本市</w:t>
      </w:r>
      <w:proofErr w:type="gramStart"/>
      <w:r w:rsidRPr="00247B55">
        <w:rPr>
          <w:rFonts w:hint="eastAsia"/>
        </w:rPr>
        <w:t>畜牧場暨動物</w:t>
      </w:r>
      <w:proofErr w:type="gramEnd"/>
      <w:r w:rsidRPr="00247B55">
        <w:rPr>
          <w:rFonts w:hint="eastAsia"/>
        </w:rPr>
        <w:t>拍賣交易場所、屠宰場防疫及衛生管理措施」。</w:t>
      </w:r>
    </w:p>
  </w:footnote>
  <w:footnote w:id="2">
    <w:p w14:paraId="010F9617" w14:textId="77777777" w:rsidR="006C1089" w:rsidRPr="00247B55" w:rsidRDefault="006C1089" w:rsidP="006C1089">
      <w:pPr>
        <w:pStyle w:val="afa"/>
        <w:ind w:left="209" w:hangingChars="95" w:hanging="209"/>
      </w:pPr>
      <w:r w:rsidRPr="00247B55">
        <w:rPr>
          <w:rStyle w:val="afc"/>
        </w:rPr>
        <w:footnoteRef/>
      </w:r>
      <w:r w:rsidRPr="00247B55">
        <w:t xml:space="preserve"> </w:t>
      </w:r>
      <w:r w:rsidRPr="00247B55">
        <w:rPr>
          <w:rFonts w:hint="eastAsia"/>
        </w:rPr>
        <w:t>動傳條例第12條第1項規定：「動物所有人或管理人，於其動物因</w:t>
      </w:r>
      <w:proofErr w:type="gramStart"/>
      <w:r w:rsidRPr="00247B55">
        <w:rPr>
          <w:rFonts w:hint="eastAsia"/>
        </w:rPr>
        <w:t>罹</w:t>
      </w:r>
      <w:proofErr w:type="gramEnd"/>
      <w:r w:rsidRPr="00247B55">
        <w:rPr>
          <w:rFonts w:hint="eastAsia"/>
        </w:rPr>
        <w:t>患或</w:t>
      </w:r>
      <w:proofErr w:type="gramStart"/>
      <w:r w:rsidRPr="00247B55">
        <w:rPr>
          <w:rFonts w:hint="eastAsia"/>
        </w:rPr>
        <w:t>疑</w:t>
      </w:r>
      <w:proofErr w:type="gramEnd"/>
      <w:r w:rsidRPr="00247B55">
        <w:rPr>
          <w:rFonts w:hint="eastAsia"/>
        </w:rPr>
        <w:t>患動物傳染病或病因不明而死亡時，應向動物防疫機關報告；如在運輸中，應由運輸業者，向最初停止地之動物防疫機關報告。各該動物防疫機關接到報告時，應即派遣動物防疫人員前往驗屍，並指示燒</w:t>
      </w:r>
      <w:proofErr w:type="gramStart"/>
      <w:r w:rsidRPr="00247B55">
        <w:rPr>
          <w:rFonts w:hint="eastAsia"/>
        </w:rPr>
        <w:t>燬</w:t>
      </w:r>
      <w:proofErr w:type="gramEnd"/>
      <w:r w:rsidRPr="00247B55">
        <w:rPr>
          <w:rFonts w:hint="eastAsia"/>
        </w:rPr>
        <w:t>、掩埋、消毒及其他必要處置。動物所有人或管理人要求時，應發給處置證明書。」同條例第17條第1項規定：「獸醫師或</w:t>
      </w:r>
      <w:proofErr w:type="gramStart"/>
      <w:r w:rsidRPr="00247B55">
        <w:rPr>
          <w:rFonts w:hint="eastAsia"/>
        </w:rPr>
        <w:t>獸醫佐於執行</w:t>
      </w:r>
      <w:proofErr w:type="gramEnd"/>
      <w:r w:rsidRPr="00247B55">
        <w:rPr>
          <w:rFonts w:hint="eastAsia"/>
        </w:rPr>
        <w:t>業務時，發現動物</w:t>
      </w:r>
      <w:proofErr w:type="gramStart"/>
      <w:r w:rsidRPr="00247B55">
        <w:rPr>
          <w:rFonts w:hint="eastAsia"/>
        </w:rPr>
        <w:t>罹</w:t>
      </w:r>
      <w:proofErr w:type="gramEnd"/>
      <w:r w:rsidRPr="00247B55">
        <w:rPr>
          <w:rFonts w:hint="eastAsia"/>
        </w:rPr>
        <w:t>患、</w:t>
      </w:r>
      <w:proofErr w:type="gramStart"/>
      <w:r w:rsidRPr="00247B55">
        <w:rPr>
          <w:rFonts w:hint="eastAsia"/>
        </w:rPr>
        <w:t>疑</w:t>
      </w:r>
      <w:proofErr w:type="gramEnd"/>
      <w:r w:rsidRPr="00247B55">
        <w:rPr>
          <w:rFonts w:hint="eastAsia"/>
        </w:rPr>
        <w:t>患或可能感染第六條</w:t>
      </w:r>
      <w:proofErr w:type="gramStart"/>
      <w:r w:rsidRPr="00247B55">
        <w:rPr>
          <w:rFonts w:hint="eastAsia"/>
        </w:rPr>
        <w:t>第一項甲類</w:t>
      </w:r>
      <w:proofErr w:type="gramEnd"/>
      <w:r w:rsidRPr="00247B55">
        <w:rPr>
          <w:rFonts w:hint="eastAsia"/>
        </w:rPr>
        <w:t>動物傳染病或重大人畜共通之乙類、</w:t>
      </w:r>
      <w:proofErr w:type="gramStart"/>
      <w:r w:rsidRPr="00247B55">
        <w:rPr>
          <w:rFonts w:hint="eastAsia"/>
        </w:rPr>
        <w:t>丙類動物</w:t>
      </w:r>
      <w:proofErr w:type="gramEnd"/>
      <w:r w:rsidRPr="00247B55">
        <w:rPr>
          <w:rFonts w:hint="eastAsia"/>
        </w:rPr>
        <w:t>傳染病時，應於24小時內向當地動物防疫機關報告。動物防疫機關接到報告時，應立即為必要之處置，</w:t>
      </w:r>
      <w:proofErr w:type="gramStart"/>
      <w:r w:rsidRPr="00247B55">
        <w:rPr>
          <w:rFonts w:hint="eastAsia"/>
        </w:rPr>
        <w:t>並層報</w:t>
      </w:r>
      <w:proofErr w:type="gramEnd"/>
      <w:r w:rsidRPr="00247B55">
        <w:rPr>
          <w:rFonts w:hint="eastAsia"/>
        </w:rPr>
        <w:t>中央主管機關，其屬重大人畜共通之動物傳染病者，中央主管機關應即通知中央衛生主管機關。」</w:t>
      </w:r>
    </w:p>
  </w:footnote>
  <w:footnote w:id="3">
    <w:p w14:paraId="79529765" w14:textId="77777777" w:rsidR="006C1089" w:rsidRPr="00247B55" w:rsidRDefault="006C1089" w:rsidP="006C1089">
      <w:pPr>
        <w:pStyle w:val="afa"/>
        <w:ind w:leftChars="4" w:left="252" w:hangingChars="108" w:hanging="238"/>
      </w:pPr>
      <w:r w:rsidRPr="00247B55">
        <w:rPr>
          <w:rStyle w:val="afc"/>
        </w:rPr>
        <w:footnoteRef/>
      </w:r>
      <w:r w:rsidRPr="00247B55">
        <w:t xml:space="preserve"> </w:t>
      </w:r>
      <w:r w:rsidRPr="00247B55">
        <w:rPr>
          <w:rFonts w:hint="eastAsia"/>
        </w:rPr>
        <w:t>改制前</w:t>
      </w:r>
      <w:r>
        <w:rPr>
          <w:rFonts w:hint="eastAsia"/>
        </w:rPr>
        <w:t>環保署</w:t>
      </w:r>
      <w:r w:rsidRPr="00247B55">
        <w:rPr>
          <w:rFonts w:hint="eastAsia"/>
        </w:rPr>
        <w:t>108年7月16日環</w:t>
      </w:r>
      <w:proofErr w:type="gramStart"/>
      <w:r w:rsidRPr="00247B55">
        <w:rPr>
          <w:rFonts w:hint="eastAsia"/>
        </w:rPr>
        <w:t>署督字</w:t>
      </w:r>
      <w:proofErr w:type="gramEnd"/>
      <w:r w:rsidRPr="00247B55">
        <w:rPr>
          <w:rFonts w:hint="eastAsia"/>
        </w:rPr>
        <w:t>第1</w:t>
      </w:r>
      <w:r w:rsidRPr="00247B55">
        <w:t>080052027</w:t>
      </w:r>
      <w:r>
        <w:rPr>
          <w:rFonts w:hint="eastAsia"/>
        </w:rPr>
        <w:t>號</w:t>
      </w:r>
      <w:r w:rsidRPr="00247B55">
        <w:rPr>
          <w:rFonts w:hint="eastAsia"/>
        </w:rPr>
        <w:t>函。</w:t>
      </w:r>
    </w:p>
  </w:footnote>
  <w:footnote w:id="4">
    <w:p w14:paraId="7086FA4B" w14:textId="77777777" w:rsidR="006C1089" w:rsidRPr="00247B55" w:rsidRDefault="006C1089" w:rsidP="006C1089">
      <w:pPr>
        <w:pStyle w:val="afa"/>
        <w:ind w:leftChars="4" w:left="252" w:hangingChars="108" w:hanging="238"/>
      </w:pPr>
      <w:r w:rsidRPr="00247B55">
        <w:rPr>
          <w:rStyle w:val="afc"/>
        </w:rPr>
        <w:footnoteRef/>
      </w:r>
      <w:r w:rsidRPr="00247B55">
        <w:t xml:space="preserve"> </w:t>
      </w:r>
      <w:hyperlink r:id="rId1" w:history="1">
        <w:r w:rsidRPr="00247B55">
          <w:rPr>
            <w:rStyle w:val="ae"/>
            <w:color w:val="auto"/>
          </w:rPr>
          <w:t>https://enews.moenv.gov.tw/page/3b3c62c78849f32f/fb5e39e5-87ee-423f-975c-c9933b0cf7d6</w:t>
        </w:r>
      </w:hyperlink>
      <w:r w:rsidRPr="00247B55">
        <w:rPr>
          <w:rFonts w:hint="eastAsia"/>
        </w:rPr>
        <w:t xml:space="preserve"> </w:t>
      </w:r>
    </w:p>
  </w:footnote>
  <w:footnote w:id="5">
    <w:p w14:paraId="053D1226" w14:textId="77777777" w:rsidR="006C1089" w:rsidRPr="00247B55" w:rsidRDefault="006C1089" w:rsidP="006C1089">
      <w:pPr>
        <w:pStyle w:val="afa"/>
        <w:ind w:left="238" w:hangingChars="108" w:hanging="238"/>
        <w:jc w:val="both"/>
      </w:pPr>
      <w:r w:rsidRPr="00247B55">
        <w:rPr>
          <w:rStyle w:val="afc"/>
        </w:rPr>
        <w:footnoteRef/>
      </w:r>
      <w:r w:rsidRPr="00247B55">
        <w:t xml:space="preserve"> </w:t>
      </w:r>
      <w:r w:rsidRPr="00247B55">
        <w:rPr>
          <w:rFonts w:hint="eastAsia"/>
        </w:rPr>
        <w:t>114年7月18日係由委外人員辦理「廢棄物再利用機構</w:t>
      </w:r>
      <w:proofErr w:type="gramStart"/>
      <w:r w:rsidRPr="00247B55">
        <w:rPr>
          <w:rFonts w:hint="eastAsia"/>
        </w:rPr>
        <w:t>勾</w:t>
      </w:r>
      <w:proofErr w:type="gramEnd"/>
      <w:r w:rsidRPr="00247B55">
        <w:rPr>
          <w:rFonts w:hint="eastAsia"/>
        </w:rPr>
        <w:t>稽查核」、「農業廢棄物查核」</w:t>
      </w:r>
      <w:proofErr w:type="gramStart"/>
      <w:r w:rsidRPr="00247B55">
        <w:rPr>
          <w:rFonts w:hint="eastAsia"/>
        </w:rPr>
        <w:t>詢</w:t>
      </w:r>
      <w:proofErr w:type="gramEnd"/>
      <w:r w:rsidRPr="00247B55">
        <w:rPr>
          <w:rFonts w:hint="eastAsia"/>
        </w:rPr>
        <w:t>據環境部環境管理署表示，係針對廢棄物辦理稽查，尚不包含「廚</w:t>
      </w:r>
      <w:proofErr w:type="gramStart"/>
      <w:r w:rsidRPr="00247B55">
        <w:rPr>
          <w:rFonts w:hint="eastAsia"/>
        </w:rPr>
        <w:t>餘蒸煮達</w:t>
      </w:r>
      <w:proofErr w:type="gramEnd"/>
      <w:r w:rsidRPr="00247B55">
        <w:rPr>
          <w:rFonts w:hint="eastAsia"/>
        </w:rPr>
        <w:t>90度C、1小時」等事項。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355183921">
    <w:abstractNumId w:val="2"/>
  </w:num>
  <w:num w:numId="2" w16cid:durableId="1285310653">
    <w:abstractNumId w:val="3"/>
  </w:num>
  <w:num w:numId="3" w16cid:durableId="937638961">
    <w:abstractNumId w:val="1"/>
  </w:num>
  <w:num w:numId="4" w16cid:durableId="971328433">
    <w:abstractNumId w:val="2"/>
  </w:num>
  <w:num w:numId="5" w16cid:durableId="1700663109">
    <w:abstractNumId w:val="2"/>
  </w:num>
  <w:num w:numId="6" w16cid:durableId="1763599829">
    <w:abstractNumId w:val="2"/>
  </w:num>
  <w:num w:numId="7" w16cid:durableId="1861429269">
    <w:abstractNumId w:val="2"/>
  </w:num>
  <w:num w:numId="8" w16cid:durableId="1205870150">
    <w:abstractNumId w:val="2"/>
  </w:num>
  <w:num w:numId="9" w16cid:durableId="840971901">
    <w:abstractNumId w:val="2"/>
  </w:num>
  <w:num w:numId="10" w16cid:durableId="1867524336">
    <w:abstractNumId w:val="2"/>
  </w:num>
  <w:num w:numId="11" w16cid:durableId="855927661">
    <w:abstractNumId w:val="2"/>
  </w:num>
  <w:num w:numId="12" w16cid:durableId="907575008">
    <w:abstractNumId w:val="2"/>
  </w:num>
  <w:num w:numId="13" w16cid:durableId="1549761125">
    <w:abstractNumId w:val="2"/>
  </w:num>
  <w:num w:numId="14" w16cid:durableId="20909918">
    <w:abstractNumId w:val="2"/>
  </w:num>
  <w:num w:numId="15" w16cid:durableId="1541942958">
    <w:abstractNumId w:val="2"/>
  </w:num>
  <w:num w:numId="16" w16cid:durableId="586695988">
    <w:abstractNumId w:val="2"/>
  </w:num>
  <w:num w:numId="17" w16cid:durableId="238634935">
    <w:abstractNumId w:val="2"/>
  </w:num>
  <w:num w:numId="18" w16cid:durableId="1599872413">
    <w:abstractNumId w:val="3"/>
  </w:num>
  <w:num w:numId="19" w16cid:durableId="1527407633">
    <w:abstractNumId w:val="3"/>
    <w:lvlOverride w:ilvl="0">
      <w:startOverride w:val="1"/>
    </w:lvlOverride>
  </w:num>
  <w:num w:numId="20" w16cid:durableId="77676944">
    <w:abstractNumId w:val="2"/>
  </w:num>
  <w:num w:numId="21" w16cid:durableId="1467047748">
    <w:abstractNumId w:val="3"/>
  </w:num>
  <w:num w:numId="22" w16cid:durableId="622538877">
    <w:abstractNumId w:val="9"/>
  </w:num>
  <w:num w:numId="23" w16cid:durableId="298658679">
    <w:abstractNumId w:val="7"/>
  </w:num>
  <w:num w:numId="24" w16cid:durableId="1514028026">
    <w:abstractNumId w:val="12"/>
  </w:num>
  <w:num w:numId="25" w16cid:durableId="645937868">
    <w:abstractNumId w:val="2"/>
  </w:num>
  <w:num w:numId="26" w16cid:durableId="106393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8921194">
    <w:abstractNumId w:val="2"/>
  </w:num>
  <w:num w:numId="28" w16cid:durableId="670761860">
    <w:abstractNumId w:val="13"/>
  </w:num>
  <w:num w:numId="29" w16cid:durableId="728960148">
    <w:abstractNumId w:val="13"/>
  </w:num>
  <w:num w:numId="30" w16cid:durableId="875046346">
    <w:abstractNumId w:val="8"/>
  </w:num>
  <w:num w:numId="31" w16cid:durableId="268007370">
    <w:abstractNumId w:val="8"/>
  </w:num>
  <w:num w:numId="32" w16cid:durableId="2106532082">
    <w:abstractNumId w:val="2"/>
  </w:num>
  <w:num w:numId="33" w16cid:durableId="2146312315">
    <w:abstractNumId w:val="2"/>
  </w:num>
  <w:num w:numId="34" w16cid:durableId="53941786">
    <w:abstractNumId w:val="2"/>
  </w:num>
  <w:num w:numId="35" w16cid:durableId="1294361155">
    <w:abstractNumId w:val="6"/>
  </w:num>
  <w:num w:numId="36" w16cid:durableId="1433864168">
    <w:abstractNumId w:val="10"/>
  </w:num>
  <w:num w:numId="37" w16cid:durableId="2060669028">
    <w:abstractNumId w:val="4"/>
  </w:num>
  <w:num w:numId="38" w16cid:durableId="137185806">
    <w:abstractNumId w:val="0"/>
  </w:num>
  <w:num w:numId="39" w16cid:durableId="1492864232">
    <w:abstractNumId w:val="11"/>
  </w:num>
  <w:num w:numId="40" w16cid:durableId="394087906">
    <w:abstractNumId w:val="14"/>
  </w:num>
  <w:num w:numId="41" w16cid:durableId="130111173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47F4B"/>
    <w:rsid w:val="00050778"/>
    <w:rsid w:val="000512D1"/>
    <w:rsid w:val="00056A93"/>
    <w:rsid w:val="00057F32"/>
    <w:rsid w:val="00057F34"/>
    <w:rsid w:val="00061916"/>
    <w:rsid w:val="00062A25"/>
    <w:rsid w:val="00073CB5"/>
    <w:rsid w:val="0007425C"/>
    <w:rsid w:val="00077553"/>
    <w:rsid w:val="00080040"/>
    <w:rsid w:val="000851A2"/>
    <w:rsid w:val="0008772B"/>
    <w:rsid w:val="0009352E"/>
    <w:rsid w:val="000939EC"/>
    <w:rsid w:val="00096B96"/>
    <w:rsid w:val="00097136"/>
    <w:rsid w:val="000A2F3F"/>
    <w:rsid w:val="000B0B4A"/>
    <w:rsid w:val="000B279A"/>
    <w:rsid w:val="000B61D2"/>
    <w:rsid w:val="000B70A7"/>
    <w:rsid w:val="000C495F"/>
    <w:rsid w:val="000E6431"/>
    <w:rsid w:val="000F0D35"/>
    <w:rsid w:val="000F21A5"/>
    <w:rsid w:val="00102B9F"/>
    <w:rsid w:val="00111CC9"/>
    <w:rsid w:val="00112637"/>
    <w:rsid w:val="0012001E"/>
    <w:rsid w:val="00126A55"/>
    <w:rsid w:val="00133AA2"/>
    <w:rsid w:val="00133F08"/>
    <w:rsid w:val="001345E6"/>
    <w:rsid w:val="001378B0"/>
    <w:rsid w:val="00142E00"/>
    <w:rsid w:val="00151453"/>
    <w:rsid w:val="00152793"/>
    <w:rsid w:val="001545A9"/>
    <w:rsid w:val="00162174"/>
    <w:rsid w:val="001637C7"/>
    <w:rsid w:val="0016480E"/>
    <w:rsid w:val="00164851"/>
    <w:rsid w:val="001706B9"/>
    <w:rsid w:val="00174297"/>
    <w:rsid w:val="001817B3"/>
    <w:rsid w:val="00183014"/>
    <w:rsid w:val="001959C2"/>
    <w:rsid w:val="001A02E4"/>
    <w:rsid w:val="001A54E3"/>
    <w:rsid w:val="001A7968"/>
    <w:rsid w:val="001B3483"/>
    <w:rsid w:val="001B3C1E"/>
    <w:rsid w:val="001B4494"/>
    <w:rsid w:val="001B48EB"/>
    <w:rsid w:val="001C0D8B"/>
    <w:rsid w:val="001C0DA8"/>
    <w:rsid w:val="001D35E5"/>
    <w:rsid w:val="001E0D8A"/>
    <w:rsid w:val="001E67BA"/>
    <w:rsid w:val="001E74C2"/>
    <w:rsid w:val="001F50EE"/>
    <w:rsid w:val="001F5A48"/>
    <w:rsid w:val="001F6260"/>
    <w:rsid w:val="00200007"/>
    <w:rsid w:val="002030A5"/>
    <w:rsid w:val="00203131"/>
    <w:rsid w:val="002105E7"/>
    <w:rsid w:val="00212E88"/>
    <w:rsid w:val="00213C9C"/>
    <w:rsid w:val="0022009E"/>
    <w:rsid w:val="0022425C"/>
    <w:rsid w:val="002246DE"/>
    <w:rsid w:val="002360B9"/>
    <w:rsid w:val="002421B5"/>
    <w:rsid w:val="00245841"/>
    <w:rsid w:val="0025106C"/>
    <w:rsid w:val="00252BC4"/>
    <w:rsid w:val="00254014"/>
    <w:rsid w:val="00255EAC"/>
    <w:rsid w:val="0026504D"/>
    <w:rsid w:val="00273A2F"/>
    <w:rsid w:val="00280986"/>
    <w:rsid w:val="00281ECE"/>
    <w:rsid w:val="002831C7"/>
    <w:rsid w:val="002840C6"/>
    <w:rsid w:val="00286B1B"/>
    <w:rsid w:val="0029319E"/>
    <w:rsid w:val="00295174"/>
    <w:rsid w:val="00296172"/>
    <w:rsid w:val="00296B92"/>
    <w:rsid w:val="002A2C22"/>
    <w:rsid w:val="002A6920"/>
    <w:rsid w:val="002B02EB"/>
    <w:rsid w:val="002C0602"/>
    <w:rsid w:val="002D5C16"/>
    <w:rsid w:val="002E53B4"/>
    <w:rsid w:val="002F3DFF"/>
    <w:rsid w:val="002F46C4"/>
    <w:rsid w:val="002F5CC8"/>
    <w:rsid w:val="002F5E05"/>
    <w:rsid w:val="00317053"/>
    <w:rsid w:val="0032109C"/>
    <w:rsid w:val="00322B45"/>
    <w:rsid w:val="00323809"/>
    <w:rsid w:val="00323D41"/>
    <w:rsid w:val="00325414"/>
    <w:rsid w:val="003302F1"/>
    <w:rsid w:val="0033570E"/>
    <w:rsid w:val="0034470E"/>
    <w:rsid w:val="003448BC"/>
    <w:rsid w:val="00352DB0"/>
    <w:rsid w:val="00371833"/>
    <w:rsid w:val="00371ED3"/>
    <w:rsid w:val="00372153"/>
    <w:rsid w:val="0037728A"/>
    <w:rsid w:val="00380B7D"/>
    <w:rsid w:val="00381A99"/>
    <w:rsid w:val="003829C2"/>
    <w:rsid w:val="00384724"/>
    <w:rsid w:val="003919B7"/>
    <w:rsid w:val="00391D57"/>
    <w:rsid w:val="00392292"/>
    <w:rsid w:val="003922B4"/>
    <w:rsid w:val="00396EC5"/>
    <w:rsid w:val="003A5B7B"/>
    <w:rsid w:val="003A64CD"/>
    <w:rsid w:val="003A741A"/>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13F83"/>
    <w:rsid w:val="0041490C"/>
    <w:rsid w:val="00416191"/>
    <w:rsid w:val="00416721"/>
    <w:rsid w:val="00421EF0"/>
    <w:rsid w:val="004224FA"/>
    <w:rsid w:val="00423D07"/>
    <w:rsid w:val="004255DB"/>
    <w:rsid w:val="00431530"/>
    <w:rsid w:val="0044346F"/>
    <w:rsid w:val="00451E78"/>
    <w:rsid w:val="0046520A"/>
    <w:rsid w:val="004672AB"/>
    <w:rsid w:val="004714FE"/>
    <w:rsid w:val="00485CDE"/>
    <w:rsid w:val="00495053"/>
    <w:rsid w:val="004A1F59"/>
    <w:rsid w:val="004A29BE"/>
    <w:rsid w:val="004A3225"/>
    <w:rsid w:val="004A336F"/>
    <w:rsid w:val="004A33EE"/>
    <w:rsid w:val="004A3AA8"/>
    <w:rsid w:val="004B13C7"/>
    <w:rsid w:val="004B2A61"/>
    <w:rsid w:val="004B778F"/>
    <w:rsid w:val="004C5DD4"/>
    <w:rsid w:val="004D141F"/>
    <w:rsid w:val="004D5274"/>
    <w:rsid w:val="004D6310"/>
    <w:rsid w:val="004E0062"/>
    <w:rsid w:val="004E05A1"/>
    <w:rsid w:val="004F5E57"/>
    <w:rsid w:val="004F6710"/>
    <w:rsid w:val="00502849"/>
    <w:rsid w:val="00504334"/>
    <w:rsid w:val="005104D7"/>
    <w:rsid w:val="00510B9E"/>
    <w:rsid w:val="005248D7"/>
    <w:rsid w:val="00530E90"/>
    <w:rsid w:val="00531D2C"/>
    <w:rsid w:val="00536BC2"/>
    <w:rsid w:val="005418BB"/>
    <w:rsid w:val="005425E1"/>
    <w:rsid w:val="005427C5"/>
    <w:rsid w:val="00542CF6"/>
    <w:rsid w:val="00553C03"/>
    <w:rsid w:val="00560726"/>
    <w:rsid w:val="00563692"/>
    <w:rsid w:val="00571349"/>
    <w:rsid w:val="005908B8"/>
    <w:rsid w:val="00591029"/>
    <w:rsid w:val="0059512E"/>
    <w:rsid w:val="005A0FA1"/>
    <w:rsid w:val="005A1EAA"/>
    <w:rsid w:val="005A6DD2"/>
    <w:rsid w:val="005A7E07"/>
    <w:rsid w:val="005B15D9"/>
    <w:rsid w:val="005C1D8A"/>
    <w:rsid w:val="005C385D"/>
    <w:rsid w:val="005D0B13"/>
    <w:rsid w:val="005D3B20"/>
    <w:rsid w:val="005E5C68"/>
    <w:rsid w:val="005E65C0"/>
    <w:rsid w:val="005E7C57"/>
    <w:rsid w:val="005F0390"/>
    <w:rsid w:val="00612023"/>
    <w:rsid w:val="00614190"/>
    <w:rsid w:val="00622A99"/>
    <w:rsid w:val="00622E67"/>
    <w:rsid w:val="00626EDC"/>
    <w:rsid w:val="006470EC"/>
    <w:rsid w:val="00647C50"/>
    <w:rsid w:val="0065598E"/>
    <w:rsid w:val="00655AF2"/>
    <w:rsid w:val="006568BE"/>
    <w:rsid w:val="0066025D"/>
    <w:rsid w:val="006773EC"/>
    <w:rsid w:val="00680504"/>
    <w:rsid w:val="00681CD9"/>
    <w:rsid w:val="00683E30"/>
    <w:rsid w:val="00687024"/>
    <w:rsid w:val="006937DE"/>
    <w:rsid w:val="00696415"/>
    <w:rsid w:val="006B341F"/>
    <w:rsid w:val="006C0D1D"/>
    <w:rsid w:val="006C1089"/>
    <w:rsid w:val="006D3691"/>
    <w:rsid w:val="006E2DCE"/>
    <w:rsid w:val="006E6A40"/>
    <w:rsid w:val="006F3563"/>
    <w:rsid w:val="006F3CCD"/>
    <w:rsid w:val="006F42B9"/>
    <w:rsid w:val="006F6103"/>
    <w:rsid w:val="00704E00"/>
    <w:rsid w:val="007101DD"/>
    <w:rsid w:val="007209E7"/>
    <w:rsid w:val="00726182"/>
    <w:rsid w:val="00730228"/>
    <w:rsid w:val="00732329"/>
    <w:rsid w:val="007337CA"/>
    <w:rsid w:val="00734CE4"/>
    <w:rsid w:val="00735123"/>
    <w:rsid w:val="00741837"/>
    <w:rsid w:val="00744D82"/>
    <w:rsid w:val="007453E6"/>
    <w:rsid w:val="007470C9"/>
    <w:rsid w:val="0075243E"/>
    <w:rsid w:val="007666F5"/>
    <w:rsid w:val="0077309D"/>
    <w:rsid w:val="007774EE"/>
    <w:rsid w:val="00781822"/>
    <w:rsid w:val="00783F21"/>
    <w:rsid w:val="00787159"/>
    <w:rsid w:val="00791668"/>
    <w:rsid w:val="00791AA1"/>
    <w:rsid w:val="00796343"/>
    <w:rsid w:val="007A3793"/>
    <w:rsid w:val="007B020B"/>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07748"/>
    <w:rsid w:val="00810198"/>
    <w:rsid w:val="00815DA8"/>
    <w:rsid w:val="0082194D"/>
    <w:rsid w:val="0082590C"/>
    <w:rsid w:val="00826EF5"/>
    <w:rsid w:val="00831693"/>
    <w:rsid w:val="00834429"/>
    <w:rsid w:val="00840104"/>
    <w:rsid w:val="00841FC5"/>
    <w:rsid w:val="00845709"/>
    <w:rsid w:val="00847D7A"/>
    <w:rsid w:val="008576BD"/>
    <w:rsid w:val="00860463"/>
    <w:rsid w:val="00861F1E"/>
    <w:rsid w:val="008733DA"/>
    <w:rsid w:val="008850E4"/>
    <w:rsid w:val="008A12F5"/>
    <w:rsid w:val="008A288A"/>
    <w:rsid w:val="008A33D4"/>
    <w:rsid w:val="008B1587"/>
    <w:rsid w:val="008B1760"/>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7B6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E4353"/>
    <w:rsid w:val="00AF1181"/>
    <w:rsid w:val="00AF2F79"/>
    <w:rsid w:val="00AF4653"/>
    <w:rsid w:val="00AF7DB7"/>
    <w:rsid w:val="00B04922"/>
    <w:rsid w:val="00B06283"/>
    <w:rsid w:val="00B443E4"/>
    <w:rsid w:val="00B45AD8"/>
    <w:rsid w:val="00B563EA"/>
    <w:rsid w:val="00B60E51"/>
    <w:rsid w:val="00B63A54"/>
    <w:rsid w:val="00B766CF"/>
    <w:rsid w:val="00B77D18"/>
    <w:rsid w:val="00B8313A"/>
    <w:rsid w:val="00B83C6B"/>
    <w:rsid w:val="00B93503"/>
    <w:rsid w:val="00BA31E8"/>
    <w:rsid w:val="00BA55E0"/>
    <w:rsid w:val="00BA6BD4"/>
    <w:rsid w:val="00BB2655"/>
    <w:rsid w:val="00BB3752"/>
    <w:rsid w:val="00BB6688"/>
    <w:rsid w:val="00BC26D4"/>
    <w:rsid w:val="00BC64F2"/>
    <w:rsid w:val="00BD21AA"/>
    <w:rsid w:val="00BD4303"/>
    <w:rsid w:val="00BD7A95"/>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4385"/>
    <w:rsid w:val="00C75895"/>
    <w:rsid w:val="00C83C9F"/>
    <w:rsid w:val="00C86866"/>
    <w:rsid w:val="00C946E2"/>
    <w:rsid w:val="00C94840"/>
    <w:rsid w:val="00CA6AC8"/>
    <w:rsid w:val="00CB027F"/>
    <w:rsid w:val="00CB75BD"/>
    <w:rsid w:val="00CC6297"/>
    <w:rsid w:val="00CC7690"/>
    <w:rsid w:val="00CD03D5"/>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14F56"/>
    <w:rsid w:val="00E21CC7"/>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A147F"/>
    <w:rsid w:val="00ED03AB"/>
    <w:rsid w:val="00ED0CAC"/>
    <w:rsid w:val="00ED1CD4"/>
    <w:rsid w:val="00ED1D2B"/>
    <w:rsid w:val="00ED5A8D"/>
    <w:rsid w:val="00ED64B5"/>
    <w:rsid w:val="00EE2FCB"/>
    <w:rsid w:val="00EE7CCA"/>
    <w:rsid w:val="00F07408"/>
    <w:rsid w:val="00F16A14"/>
    <w:rsid w:val="00F231DC"/>
    <w:rsid w:val="00F362D7"/>
    <w:rsid w:val="00F37D7B"/>
    <w:rsid w:val="00F5314C"/>
    <w:rsid w:val="00F620F1"/>
    <w:rsid w:val="00F635DD"/>
    <w:rsid w:val="00F6627B"/>
    <w:rsid w:val="00F734F2"/>
    <w:rsid w:val="00F75052"/>
    <w:rsid w:val="00F804D3"/>
    <w:rsid w:val="00F81CD2"/>
    <w:rsid w:val="00F82641"/>
    <w:rsid w:val="00F90F18"/>
    <w:rsid w:val="00F937E4"/>
    <w:rsid w:val="00F95EE7"/>
    <w:rsid w:val="00FA022C"/>
    <w:rsid w:val="00FA08C8"/>
    <w:rsid w:val="00FA39E6"/>
    <w:rsid w:val="00FA7BC9"/>
    <w:rsid w:val="00FB378E"/>
    <w:rsid w:val="00FB37F1"/>
    <w:rsid w:val="00FB47C0"/>
    <w:rsid w:val="00FB501B"/>
    <w:rsid w:val="00FB7770"/>
    <w:rsid w:val="00FD138A"/>
    <w:rsid w:val="00FD3B91"/>
    <w:rsid w:val="00FD576B"/>
    <w:rsid w:val="00FD579E"/>
    <w:rsid w:val="00FE243F"/>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07E43"/>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4B2A61"/>
    <w:pPr>
      <w:snapToGrid w:val="0"/>
      <w:jc w:val="left"/>
    </w:pPr>
    <w:rPr>
      <w:sz w:val="20"/>
    </w:rPr>
  </w:style>
  <w:style w:type="character" w:customStyle="1" w:styleId="afb">
    <w:name w:val="註腳文字 字元"/>
    <w:basedOn w:val="a7"/>
    <w:link w:val="afa"/>
    <w:uiPriority w:val="99"/>
    <w:semiHidden/>
    <w:rsid w:val="004B2A61"/>
    <w:rPr>
      <w:rFonts w:ascii="標楷體" w:eastAsia="標楷體"/>
      <w:kern w:val="2"/>
    </w:rPr>
  </w:style>
  <w:style w:type="character" w:styleId="afc">
    <w:name w:val="footnote reference"/>
    <w:basedOn w:val="a7"/>
    <w:uiPriority w:val="99"/>
    <w:semiHidden/>
    <w:unhideWhenUsed/>
    <w:rsid w:val="004B2A61"/>
    <w:rPr>
      <w:vertAlign w:val="superscript"/>
    </w:rPr>
  </w:style>
  <w:style w:type="character" w:styleId="afd">
    <w:name w:val="Unresolved Mention"/>
    <w:basedOn w:val="a7"/>
    <w:uiPriority w:val="99"/>
    <w:semiHidden/>
    <w:unhideWhenUsed/>
    <w:rsid w:val="003A7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news.moenv.gov.tw/page/3b3c62c78849f32f/fb5e39e5-87ee-423f-975c-c9933b0cf7d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FBBF-FA5A-4A02-902E-6B87C5A5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11</Pages>
  <Words>961</Words>
  <Characters>5479</Characters>
  <Application>Microsoft Office Word</Application>
  <DocSecurity>0</DocSecurity>
  <Lines>45</Lines>
  <Paragraphs>12</Paragraphs>
  <ScaleCrop>false</ScaleCrop>
  <Company>cy</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周慶安</cp:lastModifiedBy>
  <cp:revision>2</cp:revision>
  <cp:lastPrinted>2026-03-05T01:20:00Z</cp:lastPrinted>
  <dcterms:created xsi:type="dcterms:W3CDTF">2026-03-05T01:25:00Z</dcterms:created>
  <dcterms:modified xsi:type="dcterms:W3CDTF">2026-03-05T01:25:00Z</dcterms:modified>
</cp:coreProperties>
</file>